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gif" ContentType="image/gi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drawings/drawing1.xml" ContentType="application/vnd.openxmlformats-officedocument.drawingml.chartshapes+xml"/>
  <Override PartName="/word/drawings/drawing2.xml" ContentType="application/vnd.openxmlformats-officedocument.drawingml.chartshapes+xml"/>
  <Override PartName="/word/drawings/drawing3.xml" ContentType="application/vnd.openxmlformats-officedocument.drawingml.chartshapes+xml"/>
  <Override PartName="/word/drawings/drawing4.xml" ContentType="application/vnd.openxmlformats-officedocument.drawingml.chartshap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pict>
          <v:shape id="_x0000_s1026" o:spid="_x0000_s1026" o:spt="202" type="#_x0000_t202" style="position:absolute;left:0pt;margin-left:128.25pt;margin-top:619.9pt;height:40.75pt;width:167.85pt;z-index:251667456;mso-width-relative:page;mso-height-relative:page;" filled="f" stroked="f" coordsize="21600,21600" o:gfxdata="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XMNuXcAAAADQEAAA8AAAAAAAAAAQAgAAAAIgAAAGRycy9kb3ducmV2LnhtbFBL&#10;AQIUABQAAAAIAIdO4kDxxTSgKwIAACQEAAAOAAAAAAAAAAEAIAAAACsBAABkcnMvZTJvRG9jLnht&#10;bFBLBQYAAAAABgAGAFkBAADIBQAAAAA=&#10;">
            <v:path/>
            <v:fill on="f" focussize="0,0"/>
            <v:stroke on="f" weight="0.5pt" joinstyle="miter"/>
            <v:imagedata o:title=""/>
            <o:lock v:ext="edit"/>
            <v:textbox>
              <w:txbxContent>
                <w:p>
                  <w:pPr>
                    <w:jc w:val="center"/>
                    <w:rPr>
                      <w:rFonts w:ascii="楷体_GB2312" w:hAnsi="楷体_GB2312" w:eastAsia="楷体_GB2312" w:cs="楷体_GB2312"/>
                      <w:sz w:val="44"/>
                      <w:szCs w:val="52"/>
                    </w:rPr>
                  </w:pPr>
                  <w:r>
                    <w:rPr>
                      <w:rFonts w:hint="eastAsia" w:ascii="楷体_GB2312" w:hAnsi="楷体_GB2312" w:eastAsia="楷体_GB2312" w:cs="楷体_GB2312"/>
                      <w:sz w:val="44"/>
                      <w:szCs w:val="52"/>
                    </w:rPr>
                    <w:t>2021年11月</w:t>
                  </w:r>
                </w:p>
              </w:txbxContent>
            </v:textbox>
          </v:shape>
        </w:pict>
      </w:r>
      <w:r>
        <w:drawing>
          <wp:anchor distT="0" distB="0" distL="114300" distR="114300" simplePos="0" relativeHeight="251660288" behindDoc="1" locked="0" layoutInCell="1" allowOverlap="1">
            <wp:simplePos x="0" y="0"/>
            <wp:positionH relativeFrom="column">
              <wp:posOffset>-997585</wp:posOffset>
            </wp:positionH>
            <wp:positionV relativeFrom="paragraph">
              <wp:posOffset>-1360170</wp:posOffset>
            </wp:positionV>
            <wp:extent cx="7592060" cy="10739755"/>
            <wp:effectExtent l="0" t="0" r="12700" b="4445"/>
            <wp:wrapNone/>
            <wp:docPr id="4" name="图片 4" descr="决算封面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决算封面无"/>
                    <pic:cNvPicPr>
                      <a:picLocks noChangeAspect="1"/>
                    </pic:cNvPicPr>
                  </pic:nvPicPr>
                  <pic:blipFill>
                    <a:blip r:embed="rId13" cstate="print"/>
                    <a:stretch>
                      <a:fillRect/>
                    </a:stretch>
                  </pic:blipFill>
                  <pic:spPr>
                    <a:xfrm>
                      <a:off x="0" y="0"/>
                      <a:ext cx="7592060" cy="10739755"/>
                    </a:xfrm>
                    <a:prstGeom prst="rect">
                      <a:avLst/>
                    </a:prstGeom>
                  </pic:spPr>
                </pic:pic>
              </a:graphicData>
            </a:graphic>
          </wp:anchor>
        </w:drawing>
      </w:r>
      <w:r>
        <w:br w:type="page"/>
      </w:r>
    </w:p>
    <w:p>
      <w:pPr>
        <w:jc w:val="center"/>
        <w:rPr>
          <w:rFonts w:ascii="黑体" w:hAnsi="黑体" w:eastAsia="黑体" w:cs="黑体"/>
          <w:sz w:val="72"/>
          <w:szCs w:val="96"/>
          <w:highlight w:val="yellow"/>
        </w:rPr>
      </w:pPr>
      <w:r>
        <w:rPr>
          <w:rFonts w:hint="eastAsia" w:ascii="黑体" w:hAnsi="黑体" w:eastAsia="黑体" w:cs="黑体"/>
          <w:sz w:val="72"/>
          <w:szCs w:val="96"/>
        </w:rPr>
        <w:t>邯郸市农业科学院</w:t>
      </w:r>
    </w:p>
    <w:p>
      <w:pPr>
        <w:rPr>
          <w:rFonts w:ascii="黑体" w:hAnsi="黑体" w:eastAsia="黑体" w:cs="黑体"/>
          <w:sz w:val="72"/>
          <w:szCs w:val="96"/>
        </w:rPr>
      </w:pPr>
      <w:r>
        <w:rPr>
          <w:rFonts w:hint="eastAsia" w:ascii="黑体" w:hAnsi="黑体" w:eastAsia="黑体" w:cs="黑体"/>
          <w:sz w:val="72"/>
          <w:szCs w:val="96"/>
        </w:rPr>
        <w:t>2020年度部门决算公开文本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0"/>
          <w:szCs w:val="40"/>
        </w:rPr>
      </w:pPr>
    </w:p>
    <w:p>
      <w:pPr>
        <w:snapToGrid w:val="0"/>
        <w:jc w:val="center"/>
        <w:rPr>
          <w:rFonts w:ascii="楷体_GB2312" w:hAnsi="楷体_GB2312" w:eastAsia="楷体_GB2312" w:cs="楷体_GB2312"/>
          <w:color w:val="000000" w:themeColor="text1"/>
          <w:kern w:val="0"/>
          <w:sz w:val="40"/>
          <w:szCs w:val="40"/>
        </w:rPr>
      </w:pPr>
    </w:p>
    <w:p>
      <w:pPr>
        <w:snapToGrid w:val="0"/>
        <w:jc w:val="center"/>
        <w:rPr>
          <w:rFonts w:ascii="楷体_GB2312" w:hAnsi="楷体_GB2312" w:eastAsia="楷体_GB2312" w:cs="楷体_GB2312"/>
          <w:color w:val="000000" w:themeColor="text1"/>
          <w:kern w:val="0"/>
          <w:sz w:val="40"/>
          <w:szCs w:val="40"/>
        </w:rPr>
      </w:pPr>
    </w:p>
    <w:p>
      <w:pPr>
        <w:snapToGrid w:val="0"/>
        <w:jc w:val="center"/>
        <w:rPr>
          <w:rFonts w:ascii="楷体_GB2312" w:hAnsi="楷体_GB2312" w:eastAsia="楷体_GB2312" w:cs="楷体_GB2312"/>
          <w:color w:val="000000" w:themeColor="text1"/>
          <w:kern w:val="0"/>
          <w:sz w:val="40"/>
          <w:szCs w:val="40"/>
        </w:rPr>
        <w:sectPr>
          <w:pgSz w:w="11906" w:h="16838"/>
          <w:pgMar w:top="2098" w:right="1531" w:bottom="1984"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0"/>
          <w:szCs w:val="40"/>
        </w:rPr>
        <w:t>二〇二一年十一月</w:t>
      </w:r>
    </w:p>
    <w:p>
      <w:pPr>
        <w:snapToGrid w:val="0"/>
        <w:jc w:val="center"/>
        <w:rPr>
          <w:rFonts w:ascii="楷体_GB2312" w:hAnsi="楷体_GB2312" w:eastAsia="楷体_GB2312" w:cs="楷体_GB2312"/>
          <w:color w:val="000000" w:themeColor="text1"/>
          <w:kern w:val="0"/>
          <w:sz w:val="40"/>
          <w:szCs w:val="40"/>
        </w:rPr>
        <w:sectPr>
          <w:headerReference r:id="rId4" w:type="first"/>
          <w:footerReference r:id="rId5" w:type="first"/>
          <w:headerReference r:id="rId3" w:type="default"/>
          <w:pgSz w:w="11906" w:h="16838"/>
          <w:pgMar w:top="2098" w:right="1531" w:bottom="1984" w:left="1531" w:header="851" w:footer="992" w:gutter="0"/>
          <w:cols w:space="0" w:num="1"/>
          <w:titlePg/>
          <w:docGrid w:type="lines" w:linePitch="312" w:charSpace="0"/>
        </w:sect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line="64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line="64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line="64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line="6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w:t>
      </w:r>
      <w:r>
        <w:rPr>
          <w:rFonts w:hint="eastAsia" w:ascii="Times New Roman" w:hAnsi="Times New Roman" w:eastAsia="黑体" w:cs="Times New Roman"/>
          <w:sz w:val="32"/>
          <w:szCs w:val="32"/>
        </w:rPr>
        <w:t>度</w:t>
      </w:r>
      <w:r>
        <w:rPr>
          <w:rFonts w:ascii="Times New Roman" w:hAnsi="Times New Roman" w:eastAsia="黑体" w:cs="Times New Roman"/>
          <w:sz w:val="32"/>
          <w:szCs w:val="32"/>
        </w:rPr>
        <w:t>部门决算情况说明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一、收入支出决算总体情况说明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二、收入决算情况说明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三、支出决算情况说明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五、一般公共预算“三公”经费支出决算情况说明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六、预算绩效情况说明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七、机关运行经费情况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八、政府采购情况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九、国有资产占用情况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line="64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第三部分   名词解释</w:t>
      </w:r>
    </w:p>
    <w:p>
      <w:pPr>
        <w:widowControl/>
        <w:spacing w:line="64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 xml:space="preserve"> 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sectPr>
          <w:headerReference r:id="rId7" w:type="first"/>
          <w:footerReference r:id="rId9" w:type="first"/>
          <w:headerReference r:id="rId6" w:type="default"/>
          <w:footerReference r:id="rId8" w:type="default"/>
          <w:type w:val="continuous"/>
          <w:pgSz w:w="11906" w:h="16838"/>
          <w:pgMar w:top="2098" w:right="1531" w:bottom="1984"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w:pict>
          <v:shape id="_x0000_s1041" o:spid="_x0000_s1041" o:spt="202" type="#_x0000_t202" style="position:absolute;left:0pt;margin-left:-85.7pt;margin-top:80.7pt;height:263.1pt;width:613.65pt;z-index:251661312;v-text-anchor:middle;mso-width-relative:page;mso-height-relative:page;" fillcolor="#7F7F7F" filled="t" stroked="t" coordsize="21600,21600" o:gfxdata="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JOCXofcAAAADQEAAA8A&#10;AAAAAAAAAQAgAAAAIgAAAGRycy9kb3ducmV2LnhtbFBLAQIUABQAAAAIAIdO4kCVxoSdhQIAACMF&#10;AAAOAAAAAAAAAAEAIAAAACsBAABkcnMvZTJvRG9jLnhtbFBLBQYAAAAABgAGAFkBAAAiBgAAAAA=&#10;">
            <v:path/>
            <v:fill type="pattern" on="t" color2="#FFFFFF" o:title="image2" focussize="0,0" r:id="rId14"/>
            <v:stroke weight="1pt" color="#A6A6A6" joinstyle="round"/>
            <v:imagedata o:title=""/>
            <o:lock v:ext="edit"/>
            <v:textbox>
              <w:txbxContent>
                <w:p>
                  <w:pPr>
                    <w:widowControl/>
                    <w:jc w:val="center"/>
                    <w:rPr>
                      <w:rFonts w:ascii="黑体" w:hAnsi="黑体" w:eastAsia="黑体" w:cs="黑体"/>
                      <w:color w:val="000000" w:themeColor="text1"/>
                      <w:sz w:val="96"/>
                      <w:szCs w:val="96"/>
                    </w:rPr>
                  </w:pPr>
                  <w:r>
                    <w:rPr>
                      <w:rFonts w:hint="eastAsia" w:ascii="黑体" w:hAnsi="黑体" w:eastAsia="黑体" w:cs="黑体"/>
                      <w:color w:val="000000" w:themeColor="text1"/>
                      <w:sz w:val="96"/>
                      <w:szCs w:val="96"/>
                    </w:rPr>
                    <w:t>第一部分  部门概况</w:t>
                  </w:r>
                </w:p>
              </w:txbxContent>
            </v:textbox>
          </v:shape>
        </w:pic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shd w:val="clear" w:color="auto" w:fill="FFFFFF"/>
        <w:spacing w:line="300" w:lineRule="auto"/>
        <w:ind w:firstLine="640" w:firstLineChars="200"/>
        <w:rPr>
          <w:rFonts w:eastAsia="仿宋_GB2312"/>
          <w:sz w:val="32"/>
          <w:szCs w:val="32"/>
        </w:rPr>
      </w:pPr>
      <w:r>
        <w:rPr>
          <w:rFonts w:eastAsia="仿宋_GB2312"/>
          <w:sz w:val="32"/>
          <w:szCs w:val="32"/>
        </w:rPr>
        <w:t>邯郸市农业科学院，是全市唯一的综合性农业科研单位，主要</w:t>
      </w:r>
      <w:r>
        <w:rPr>
          <w:rFonts w:hint="eastAsia" w:eastAsia="仿宋_GB2312"/>
          <w:sz w:val="32"/>
          <w:szCs w:val="32"/>
        </w:rPr>
        <w:t>负责</w:t>
      </w:r>
      <w:r>
        <w:rPr>
          <w:rFonts w:eastAsia="仿宋_GB2312"/>
          <w:sz w:val="32"/>
          <w:szCs w:val="32"/>
        </w:rPr>
        <w:t>小麦、玉米、棉花、大豆等农作物</w:t>
      </w:r>
      <w:r>
        <w:rPr>
          <w:rFonts w:hint="eastAsia" w:eastAsia="仿宋_GB2312"/>
          <w:sz w:val="32"/>
          <w:szCs w:val="32"/>
        </w:rPr>
        <w:t>种质资源创新及利用</w:t>
      </w:r>
      <w:r>
        <w:rPr>
          <w:rFonts w:eastAsia="仿宋_GB2312"/>
          <w:sz w:val="32"/>
          <w:szCs w:val="32"/>
        </w:rPr>
        <w:t>；</w:t>
      </w:r>
      <w:r>
        <w:rPr>
          <w:rFonts w:hint="eastAsia" w:eastAsia="仿宋_GB2312"/>
          <w:sz w:val="32"/>
          <w:szCs w:val="32"/>
        </w:rPr>
        <w:t>开展农田资源高效利用、有害生物控制、农业生物技术及良种培育、农作物高效栽培等实用技术研究。</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 Black"/>
          <w:kern w:val="0"/>
          <w:sz w:val="32"/>
          <w:szCs w:val="32"/>
        </w:rPr>
      </w:pPr>
      <w:r>
        <w:rPr>
          <w:rFonts w:hint="eastAsia" w:ascii="仿宋_GB2312" w:hAnsi="Calibri" w:eastAsia="仿宋_GB2312" w:cs="Arial Black"/>
          <w:kern w:val="0"/>
          <w:sz w:val="32"/>
          <w:szCs w:val="32"/>
        </w:rPr>
        <w:t>从决算编报单位构成看，纳入20</w:t>
      </w:r>
      <w:r>
        <w:rPr>
          <w:rFonts w:ascii="仿宋_GB2312" w:hAnsi="Calibri" w:eastAsia="仿宋_GB2312" w:cs="Arial Black"/>
          <w:kern w:val="0"/>
          <w:sz w:val="32"/>
          <w:szCs w:val="32"/>
        </w:rPr>
        <w:t>20</w:t>
      </w:r>
      <w:r>
        <w:rPr>
          <w:rFonts w:hint="eastAsia" w:ascii="仿宋_GB2312" w:hAnsi="Calibri" w:eastAsia="仿宋_GB2312" w:cs="Arial Black"/>
          <w:kern w:val="0"/>
          <w:sz w:val="32"/>
          <w:szCs w:val="32"/>
        </w:rPr>
        <w:t>年度</w:t>
      </w:r>
      <w:r>
        <w:rPr>
          <w:rFonts w:hint="eastAsia" w:ascii="仿宋_GB2312" w:hAnsi="Calibri" w:eastAsia="仿宋_GB2312" w:cs="Arial Black"/>
          <w:kern w:val="0"/>
          <w:sz w:val="32"/>
          <w:szCs w:val="32"/>
          <w:lang w:eastAsia="zh-CN"/>
        </w:rPr>
        <w:t>本单位</w:t>
      </w:r>
      <w:r>
        <w:rPr>
          <w:rFonts w:hint="eastAsia" w:ascii="仿宋_GB2312" w:hAnsi="Calibri" w:eastAsia="仿宋_GB2312" w:cs="Arial Black"/>
          <w:kern w:val="0"/>
          <w:sz w:val="32"/>
          <w:szCs w:val="32"/>
        </w:rPr>
        <w:t>决算汇编范围的独立核算单位（以下简称“单位”）共</w:t>
      </w:r>
      <w:r>
        <w:rPr>
          <w:rFonts w:hint="eastAsia" w:ascii="仿宋_GB2312" w:hAnsi="Calibri" w:eastAsia="仿宋_GB2312" w:cs="Arial Black"/>
          <w:kern w:val="0"/>
          <w:sz w:val="32"/>
          <w:szCs w:val="32"/>
          <w:lang w:val="en-US" w:eastAsia="zh-CN"/>
        </w:rPr>
        <w:t>1</w:t>
      </w:r>
      <w:r>
        <w:rPr>
          <w:rFonts w:hint="eastAsia" w:ascii="仿宋_GB2312" w:hAnsi="Calibri" w:eastAsia="仿宋_GB2312" w:cs="Arial Black"/>
          <w:kern w:val="0"/>
          <w:sz w:val="32"/>
          <w:szCs w:val="32"/>
        </w:rPr>
        <w:t>个，具体情况如下：</w:t>
      </w:r>
    </w:p>
    <w:tbl>
      <w:tblPr>
        <w:tblStyle w:val="7"/>
        <w:tblpPr w:leftFromText="180" w:rightFromText="180" w:vertAnchor="text" w:horzAnchor="page" w:tblpXSpec="center" w:tblpY="10"/>
        <w:tblOverlap w:val="never"/>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969"/>
        <w:gridCol w:w="1985"/>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817"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序号</w:t>
            </w:r>
          </w:p>
        </w:tc>
        <w:tc>
          <w:tcPr>
            <w:tcW w:w="3969"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单位名称</w:t>
            </w:r>
          </w:p>
        </w:tc>
        <w:tc>
          <w:tcPr>
            <w:tcW w:w="1985"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单位基本性质</w:t>
            </w:r>
          </w:p>
        </w:tc>
        <w:tc>
          <w:tcPr>
            <w:tcW w:w="1984"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817" w:type="dxa"/>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1</w:t>
            </w:r>
          </w:p>
        </w:tc>
        <w:tc>
          <w:tcPr>
            <w:tcW w:w="3969" w:type="dxa"/>
          </w:tcPr>
          <w:p>
            <w:pPr>
              <w:spacing w:line="560" w:lineRule="exact"/>
              <w:rPr>
                <w:rFonts w:ascii="仿宋_GB2312" w:hAnsi="Calibri" w:eastAsia="仿宋_GB2312" w:cs="Arial Black"/>
                <w:kern w:val="0"/>
                <w:sz w:val="28"/>
                <w:szCs w:val="28"/>
              </w:rPr>
            </w:pPr>
            <w:r>
              <w:rPr>
                <w:rFonts w:hint="eastAsia" w:ascii="仿宋_GB2312" w:hAnsi="Calibri" w:eastAsia="仿宋_GB2312" w:cs="Arial Black"/>
                <w:kern w:val="0"/>
                <w:sz w:val="28"/>
                <w:szCs w:val="28"/>
              </w:rPr>
              <w:t>邯郸市农业</w:t>
            </w:r>
            <w:r>
              <w:rPr>
                <w:rFonts w:ascii="仿宋_GB2312" w:hAnsi="Calibri" w:eastAsia="仿宋_GB2312" w:cs="Arial Black"/>
                <w:kern w:val="0"/>
                <w:sz w:val="28"/>
                <w:szCs w:val="28"/>
              </w:rPr>
              <w:t>科学院（机关）</w:t>
            </w:r>
          </w:p>
        </w:tc>
        <w:tc>
          <w:tcPr>
            <w:tcW w:w="1985" w:type="dxa"/>
          </w:tcPr>
          <w:p>
            <w:pPr>
              <w:spacing w:line="560" w:lineRule="exact"/>
              <w:jc w:val="center"/>
              <w:rPr>
                <w:rFonts w:ascii="仿宋_GB2312" w:hAnsi="Calibri" w:eastAsia="仿宋_GB2312" w:cs="Arial Black"/>
                <w:kern w:val="0"/>
                <w:sz w:val="28"/>
                <w:szCs w:val="28"/>
              </w:rPr>
            </w:pPr>
            <w:r>
              <w:rPr>
                <w:rFonts w:ascii="仿宋_GB2312" w:hAnsi="Calibri" w:eastAsia="仿宋_GB2312" w:cs="Arial Black"/>
                <w:kern w:val="0"/>
                <w:sz w:val="28"/>
                <w:szCs w:val="28"/>
              </w:rPr>
              <w:t>财政补助事业单位</w:t>
            </w:r>
          </w:p>
        </w:tc>
        <w:tc>
          <w:tcPr>
            <w:tcW w:w="1984" w:type="dxa"/>
          </w:tcPr>
          <w:p>
            <w:pPr>
              <w:spacing w:line="560" w:lineRule="exact"/>
              <w:jc w:val="center"/>
              <w:rPr>
                <w:rFonts w:ascii="仿宋_GB2312" w:hAnsi="Calibri" w:eastAsia="仿宋_GB2312" w:cs="Arial Black"/>
                <w:kern w:val="0"/>
                <w:sz w:val="28"/>
                <w:szCs w:val="28"/>
              </w:rPr>
            </w:pPr>
            <w:r>
              <w:rPr>
                <w:rFonts w:ascii="仿宋_GB2312" w:hAnsi="Calibri" w:eastAsia="仿宋_GB2312" w:cs="Arial Black"/>
                <w:kern w:val="0"/>
                <w:sz w:val="28"/>
                <w:szCs w:val="28"/>
              </w:rPr>
              <w:t>财政性资金基本保证</w:t>
            </w: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
      <w:pPr>
        <w:widowControl/>
        <w:spacing w:after="160" w:line="580" w:lineRule="exact"/>
        <w:ind w:firstLine="1440" w:firstLineChars="200"/>
        <w:rPr>
          <w:rFonts w:ascii="Times New Roman" w:hAnsi="Times New Roman" w:eastAsia="黑体" w:cs="Times New Roman"/>
          <w:sz w:val="32"/>
          <w:szCs w:val="32"/>
        </w:rPr>
        <w:sectPr>
          <w:headerReference r:id="rId10" w:type="default"/>
          <w:pgSz w:w="11906" w:h="16838"/>
          <w:pgMar w:top="2098" w:right="1531" w:bottom="1984" w:left="1531" w:header="851" w:footer="992" w:gutter="0"/>
          <w:pgNumType w:fmt="numberInDash"/>
          <w:cols w:space="0" w:num="1"/>
          <w:titlePg/>
          <w:docGrid w:type="lines" w:linePitch="312" w:charSpace="0"/>
        </w:sectPr>
      </w:pPr>
      <w:r>
        <w:rPr>
          <w:sz w:val="72"/>
        </w:rPr>
        <w:pict>
          <v:shape id="_x0000_s1040" o:spid="_x0000_s1040" o:spt="202" type="#_x0000_t202" style="position:absolute;left:0pt;margin-left:-85.7pt;margin-top:238.15pt;height:173.25pt;width:613.65pt;z-index:251663360;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rro+T3gAAAA0BAAAPAAAAAAAAAAEAIAAAACIAAABkcnMvZG93bnJldi54bWxQSwECFAAUAAAA&#10;CACHTuJAwy8eESECAAAdBAAADgAAAAAAAAABACAAAAAtAQAAZHJzL2Uyb0RvYy54bWxQSwUGAAAA&#10;AAYABgBZAQAAwAUAAAAA&#10;">
            <v:path/>
            <v:fill on="f" focussize="0,0"/>
            <v:stroke on="f" weight="0.5pt" joinstyle="miter"/>
            <v:imagedata o:title=""/>
            <o:lock v:ext="edit"/>
            <v:textbox>
              <w:txbxContent>
                <w:p>
                  <w:pPr>
                    <w:widowControl/>
                    <w:jc w:val="center"/>
                    <w:rPr>
                      <w:rFonts w:ascii="黑体" w:hAnsi="黑体" w:eastAsia="黑体" w:cs="黑体"/>
                      <w:color w:val="000000" w:themeColor="text1"/>
                      <w:sz w:val="96"/>
                      <w:szCs w:val="96"/>
                    </w:rPr>
                  </w:pPr>
                  <w:r>
                    <w:rPr>
                      <w:rFonts w:hint="eastAsia" w:ascii="黑体" w:hAnsi="黑体" w:eastAsia="黑体" w:cs="黑体"/>
                      <w:color w:val="000000" w:themeColor="text1"/>
                      <w:sz w:val="96"/>
                      <w:szCs w:val="96"/>
                    </w:rPr>
                    <w:t xml:space="preserve"> </w:t>
                  </w:r>
                </w:p>
                <w:p>
                  <w:pPr>
                    <w:widowControl/>
                    <w:jc w:val="center"/>
                    <w:rPr>
                      <w:rFonts w:ascii="黑体" w:hAnsi="黑体" w:eastAsia="黑体" w:cs="黑体"/>
                      <w:color w:val="000000" w:themeColor="text1"/>
                      <w:sz w:val="96"/>
                      <w:szCs w:val="96"/>
                    </w:rPr>
                  </w:pPr>
                </w:p>
              </w:txbxContent>
            </v:textbox>
          </v:shape>
        </w:pic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w:pict>
          <v:shape id="_x0000_s1039" o:spid="_x0000_s1039" o:spt="202" type="#_x0000_t202" style="position:absolute;left:0pt;margin-left:-80.95pt;margin-top:-207.65pt;height:263.1pt;width:613.65pt;z-index:251664384;v-text-anchor:middle;mso-width-relative:page;mso-height-relative:page;" fillcolor="#7F7F7F" filled="t" stroked="t" coordsize="21600,21600" o:gfxdata="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Msg6ANwAAAAOAQAADwAA&#10;AAAAAAABACAAAAAiAAAAZHJzL2Rvd25yZXYueG1sUEsBAhQAFAAAAAgAh07iQFOWLHKEAgAAHwUA&#10;AA4AAAAAAAAAAQAgAAAAKwEAAGRycy9lMm9Eb2MueG1sUEsFBgAAAAAGAAYAWQEAACEGAAAAAA==&#10;">
            <v:path/>
            <v:fill type="pattern" on="t" color2="#FFFFFF" o:title="image2" focussize="0,0" r:id="rId14"/>
            <v:stroke weight="1pt" color="#A6A6A6" joinstyle="round"/>
            <v:imagedata o:title=""/>
            <o:lock v:ext="edit"/>
            <v:textbox>
              <w:txbxContent>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 xml:space="preserve">第二部分 </w:t>
                  </w:r>
                </w:p>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2020年度部门决算情况说明</w:t>
                  </w:r>
                </w:p>
                <w:p>
                  <w:pPr>
                    <w:widowControl/>
                    <w:jc w:val="center"/>
                  </w:pPr>
                </w:p>
                <w:p/>
              </w:txbxContent>
            </v:textbox>
          </v:shape>
        </w:pict>
      </w:r>
    </w:p>
    <w:p>
      <w:pPr>
        <w:jc w:val="center"/>
        <w:rPr>
          <w:rFonts w:ascii="黑体" w:hAnsi="黑体" w:eastAsia="黑体" w:cs="黑体"/>
          <w:sz w:val="56"/>
          <w:szCs w:val="72"/>
        </w:rPr>
      </w:pPr>
    </w:p>
    <w:p>
      <w:pPr>
        <w:keepNext/>
        <w:keepLines/>
        <w:snapToGrid w:val="0"/>
        <w:spacing w:line="600" w:lineRule="exact"/>
        <w:ind w:firstLine="420" w:firstLineChars="200"/>
        <w:outlineLvl w:val="1"/>
        <w:rPr>
          <w:rFonts w:ascii="黑体" w:hAnsi="Calibri" w:eastAsia="黑体" w:cs="Times New Roman"/>
          <w:sz w:val="32"/>
          <w:szCs w:val="32"/>
        </w:rPr>
      </w:pPr>
      <w:r>
        <w:br w:type="page"/>
      </w: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600" w:lineRule="exact"/>
        <w:ind w:firstLine="640" w:firstLineChars="200"/>
        <w:rPr>
          <w:rFonts w:ascii="仿宋_GB2312" w:hAnsi="Times New Roman" w:eastAsia="仿宋_GB2312" w:cs="Wingdings"/>
          <w:sz w:val="32"/>
          <w:szCs w:val="32"/>
          <w:highlight w:val="none"/>
        </w:rPr>
      </w:pPr>
      <w:r>
        <w:rPr>
          <w:rFonts w:hint="eastAsia" w:ascii="仿宋_GB2312" w:hAnsi="Times New Roman" w:eastAsia="仿宋_GB2312" w:cs="Wingdings"/>
          <w:sz w:val="32"/>
          <w:szCs w:val="32"/>
        </w:rPr>
        <w:t>本</w:t>
      </w:r>
      <w:r>
        <w:rPr>
          <w:rFonts w:hint="eastAsia" w:ascii="仿宋_GB2312" w:hAnsi="Times New Roman" w:eastAsia="仿宋_GB2312" w:cs="Wingdings"/>
          <w:sz w:val="32"/>
          <w:szCs w:val="32"/>
          <w:lang w:eastAsia="zh-CN"/>
        </w:rPr>
        <w:t>单位</w:t>
      </w:r>
      <w:r>
        <w:rPr>
          <w:rFonts w:hint="eastAsia" w:ascii="仿宋_GB2312" w:hAnsi="Times New Roman" w:eastAsia="仿宋_GB2312" w:cs="Wingdings"/>
          <w:sz w:val="32"/>
          <w:szCs w:val="32"/>
        </w:rPr>
        <w:t>2020年度收、支总计（含结转和结余）4347.8万元。与2019年度决算相比，收支各减少</w:t>
      </w:r>
      <w:r>
        <w:rPr>
          <w:rFonts w:hint="eastAsia" w:ascii="仿宋_GB2312" w:hAnsi="Times New Roman" w:eastAsia="仿宋_GB2312" w:cs="Wingdings"/>
          <w:sz w:val="32"/>
          <w:szCs w:val="32"/>
          <w:lang w:val="en-US" w:eastAsia="zh-CN"/>
        </w:rPr>
        <w:t>84.4</w:t>
      </w:r>
      <w:r>
        <w:rPr>
          <w:rFonts w:hint="eastAsia" w:ascii="仿宋_GB2312" w:hAnsi="Times New Roman" w:eastAsia="仿宋_GB2312" w:cs="Wingdings"/>
          <w:sz w:val="32"/>
          <w:szCs w:val="32"/>
        </w:rPr>
        <w:t>万元，下降</w:t>
      </w:r>
      <w:r>
        <w:rPr>
          <w:rFonts w:hint="eastAsia" w:ascii="仿宋_GB2312" w:hAnsi="Times New Roman" w:eastAsia="仿宋_GB2312" w:cs="Wingdings"/>
          <w:sz w:val="32"/>
          <w:szCs w:val="32"/>
          <w:lang w:val="en-US" w:eastAsia="zh-CN"/>
        </w:rPr>
        <w:t>1.90</w:t>
      </w:r>
      <w:r>
        <w:rPr>
          <w:rFonts w:hint="eastAsia" w:ascii="仿宋_GB2312" w:hAnsi="Times New Roman" w:eastAsia="仿宋_GB2312" w:cs="Wingdings"/>
          <w:sz w:val="32"/>
          <w:szCs w:val="32"/>
        </w:rPr>
        <w:t>%，主要是</w:t>
      </w:r>
      <w:r>
        <w:rPr>
          <w:rFonts w:hint="eastAsia" w:ascii="仿宋_GB2312" w:hAnsi="Times New Roman" w:eastAsia="仿宋_GB2312" w:cs="DengXian-Regular"/>
          <w:sz w:val="32"/>
          <w:szCs w:val="32"/>
          <w:highlight w:val="none"/>
        </w:rPr>
        <w:t>承担的部分项目结题</w:t>
      </w:r>
      <w:r>
        <w:rPr>
          <w:rFonts w:hint="eastAsia" w:ascii="仿宋_GB2312" w:hAnsi="Times New Roman" w:eastAsia="仿宋_GB2312" w:cs="Wingdings"/>
          <w:sz w:val="32"/>
          <w:szCs w:val="32"/>
          <w:highlight w:val="none"/>
        </w:rPr>
        <w:t>。</w:t>
      </w:r>
    </w:p>
    <w:p>
      <w:pPr>
        <w:adjustRightInd w:val="0"/>
        <w:snapToGrid w:val="0"/>
        <w:spacing w:line="600" w:lineRule="exact"/>
        <w:rPr>
          <w:rFonts w:ascii="仿宋_GB2312" w:hAnsi="Times New Roman" w:eastAsia="仿宋_GB2312" w:cs="Wingdings"/>
          <w:sz w:val="32"/>
          <w:szCs w:val="32"/>
        </w:rPr>
      </w:pPr>
      <w:r>
        <w:rPr>
          <w:rFonts w:hint="eastAsia" w:ascii="仿宋_GB2312" w:hAnsi="Times New Roman" w:eastAsia="仿宋_GB2312" w:cs="Wingdings"/>
          <w:sz w:val="32"/>
          <w:szCs w:val="32"/>
        </w:rPr>
        <w:drawing>
          <wp:anchor distT="0" distB="0" distL="114300" distR="114300" simplePos="0" relativeHeight="251659264" behindDoc="1" locked="0" layoutInCell="1" allowOverlap="1">
            <wp:simplePos x="0" y="0"/>
            <wp:positionH relativeFrom="column">
              <wp:posOffset>744220</wp:posOffset>
            </wp:positionH>
            <wp:positionV relativeFrom="paragraph">
              <wp:posOffset>62230</wp:posOffset>
            </wp:positionV>
            <wp:extent cx="4157980" cy="2273300"/>
            <wp:effectExtent l="0" t="0" r="0" b="0"/>
            <wp:wrapNone/>
            <wp:docPr id="27"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pPr>
        <w:adjustRightInd w:val="0"/>
        <w:snapToGrid w:val="0"/>
        <w:spacing w:line="600" w:lineRule="exact"/>
        <w:ind w:firstLine="640" w:firstLineChars="200"/>
        <w:rPr>
          <w:rFonts w:ascii="仿宋_GB2312" w:hAnsi="Times New Roman" w:eastAsia="仿宋_GB2312" w:cs="Wingdings"/>
          <w:sz w:val="32"/>
          <w:szCs w:val="32"/>
        </w:rPr>
      </w:pPr>
    </w:p>
    <w:p>
      <w:pPr>
        <w:tabs>
          <w:tab w:val="left" w:pos="5800"/>
        </w:tabs>
        <w:adjustRightInd w:val="0"/>
        <w:snapToGrid w:val="0"/>
        <w:spacing w:line="600" w:lineRule="exact"/>
        <w:ind w:firstLine="640" w:firstLineChars="200"/>
        <w:rPr>
          <w:rFonts w:ascii="仿宋_GB2312" w:hAnsi="Times New Roman" w:eastAsia="仿宋_GB2312" w:cs="Wingdings"/>
          <w:sz w:val="18"/>
          <w:szCs w:val="18"/>
        </w:rPr>
      </w:pPr>
      <w:r>
        <w:rPr>
          <w:rFonts w:ascii="仿宋_GB2312" w:hAnsi="Times New Roman" w:eastAsia="仿宋_GB2312" w:cs="Wingdings"/>
          <w:sz w:val="32"/>
          <w:szCs w:val="32"/>
        </w:rPr>
        <w:tab/>
      </w:r>
    </w:p>
    <w:p>
      <w:pPr>
        <w:adjustRightInd w:val="0"/>
        <w:snapToGrid w:val="0"/>
        <w:spacing w:line="600" w:lineRule="exact"/>
        <w:ind w:firstLine="640" w:firstLineChars="200"/>
        <w:rPr>
          <w:rFonts w:ascii="仿宋_GB2312" w:hAnsi="Times New Roman" w:eastAsia="仿宋_GB2312" w:cs="Wingdings"/>
          <w:sz w:val="32"/>
          <w:szCs w:val="32"/>
        </w:rPr>
      </w:pPr>
    </w:p>
    <w:p>
      <w:pPr>
        <w:tabs>
          <w:tab w:val="left" w:pos="2820"/>
        </w:tabs>
        <w:adjustRightInd w:val="0"/>
        <w:snapToGrid w:val="0"/>
        <w:spacing w:line="600" w:lineRule="exact"/>
        <w:ind w:firstLine="640" w:firstLineChars="200"/>
        <w:rPr>
          <w:rFonts w:ascii="仿宋_GB2312" w:hAnsi="Times New Roman" w:eastAsia="仿宋_GB2312" w:cs="Wingdings"/>
          <w:sz w:val="20"/>
          <w:szCs w:val="20"/>
        </w:rPr>
      </w:pPr>
      <w:r>
        <w:rPr>
          <w:rFonts w:ascii="仿宋_GB2312" w:hAnsi="Times New Roman" w:eastAsia="仿宋_GB2312" w:cs="Wingdings"/>
          <w:sz w:val="32"/>
          <w:szCs w:val="32"/>
        </w:rPr>
        <w:tab/>
      </w:r>
    </w:p>
    <w:p>
      <w:pPr>
        <w:keepNext/>
        <w:keepLines/>
        <w:snapToGrid w:val="0"/>
        <w:spacing w:line="600" w:lineRule="exact"/>
        <w:outlineLvl w:val="1"/>
        <w:rPr>
          <w:rFonts w:ascii="黑体" w:hAnsi="Calibri" w:eastAsia="黑体" w:cs="Times New Roman"/>
          <w:sz w:val="32"/>
          <w:szCs w:val="32"/>
        </w:rPr>
      </w:pPr>
    </w:p>
    <w:p>
      <w:pPr>
        <w:keepNext/>
        <w:keepLines/>
        <w:tabs>
          <w:tab w:val="left" w:pos="6799"/>
        </w:tab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r>
        <w:rPr>
          <w:rFonts w:ascii="黑体" w:hAnsi="Calibri" w:eastAsia="黑体" w:cs="Times New Roman"/>
          <w:sz w:val="32"/>
          <w:szCs w:val="32"/>
        </w:rPr>
        <w:tab/>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lang w:eastAsia="zh-CN"/>
        </w:rPr>
        <w:t>本单位</w:t>
      </w:r>
      <w:r>
        <w:rPr>
          <w:rFonts w:hint="eastAsia" w:ascii="仿宋_GB2312" w:hAnsi="Times New Roman" w:eastAsia="仿宋_GB2312" w:cs="Wingdings"/>
          <w:sz w:val="32"/>
          <w:szCs w:val="32"/>
        </w:rPr>
        <w:t>2020年度收入合计3</w:t>
      </w:r>
      <w:r>
        <w:rPr>
          <w:rFonts w:hint="eastAsia" w:ascii="仿宋_GB2312" w:hAnsi="Times New Roman" w:eastAsia="仿宋_GB2312" w:cs="Wingdings"/>
          <w:sz w:val="32"/>
          <w:szCs w:val="32"/>
          <w:lang w:val="en-US" w:eastAsia="zh-CN"/>
        </w:rPr>
        <w:t>202.41</w:t>
      </w:r>
      <w:r>
        <w:rPr>
          <w:rFonts w:hint="eastAsia" w:ascii="仿宋_GB2312" w:hAnsi="Times New Roman" w:eastAsia="仿宋_GB2312" w:cs="Wingdings"/>
          <w:sz w:val="32"/>
          <w:szCs w:val="32"/>
        </w:rPr>
        <w:t>万元，其中：财政拨款收入</w:t>
      </w:r>
      <w:r>
        <w:rPr>
          <w:rFonts w:hint="eastAsia" w:ascii="仿宋_GB2312" w:hAnsi="Times New Roman" w:eastAsia="仿宋_GB2312" w:cs="Wingdings"/>
          <w:sz w:val="32"/>
          <w:szCs w:val="32"/>
          <w:lang w:val="en-US" w:eastAsia="zh-CN"/>
        </w:rPr>
        <w:t>2644.31</w:t>
      </w:r>
      <w:r>
        <w:rPr>
          <w:rFonts w:hint="eastAsia" w:ascii="仿宋_GB2312" w:hAnsi="Times New Roman" w:eastAsia="仿宋_GB2312" w:cs="Wingdings"/>
          <w:sz w:val="32"/>
          <w:szCs w:val="32"/>
        </w:rPr>
        <w:t>万元，占8</w:t>
      </w:r>
      <w:r>
        <w:rPr>
          <w:rFonts w:hint="eastAsia" w:ascii="仿宋_GB2312" w:hAnsi="Times New Roman" w:eastAsia="仿宋_GB2312" w:cs="Wingdings"/>
          <w:sz w:val="32"/>
          <w:szCs w:val="32"/>
          <w:lang w:val="en-US" w:eastAsia="zh-CN"/>
        </w:rPr>
        <w:t>2.57</w:t>
      </w:r>
      <w:r>
        <w:rPr>
          <w:rFonts w:hint="eastAsia" w:ascii="仿宋_GB2312" w:hAnsi="Times New Roman" w:eastAsia="仿宋_GB2312" w:cs="Wingdings"/>
          <w:sz w:val="32"/>
          <w:szCs w:val="32"/>
        </w:rPr>
        <w:t>%；事业收入27万元，占0.</w:t>
      </w:r>
      <w:r>
        <w:rPr>
          <w:rFonts w:hint="eastAsia" w:ascii="仿宋_GB2312" w:hAnsi="Times New Roman" w:eastAsia="仿宋_GB2312" w:cs="Wingdings"/>
          <w:sz w:val="32"/>
          <w:szCs w:val="32"/>
          <w:lang w:val="en-US" w:eastAsia="zh-CN"/>
        </w:rPr>
        <w:t>85</w:t>
      </w:r>
      <w:r>
        <w:rPr>
          <w:rFonts w:hint="eastAsia" w:ascii="仿宋_GB2312" w:hAnsi="Times New Roman" w:eastAsia="仿宋_GB2312" w:cs="Wingdings"/>
          <w:sz w:val="32"/>
          <w:szCs w:val="32"/>
        </w:rPr>
        <w:t>%；其他收入5</w:t>
      </w:r>
      <w:r>
        <w:rPr>
          <w:rFonts w:hint="eastAsia" w:ascii="仿宋_GB2312" w:hAnsi="Times New Roman" w:eastAsia="仿宋_GB2312" w:cs="Wingdings"/>
          <w:sz w:val="32"/>
          <w:szCs w:val="32"/>
          <w:lang w:val="en-US" w:eastAsia="zh-CN"/>
        </w:rPr>
        <w:t>31.10</w:t>
      </w:r>
      <w:r>
        <w:rPr>
          <w:rFonts w:hint="eastAsia" w:ascii="仿宋_GB2312" w:hAnsi="Times New Roman" w:eastAsia="仿宋_GB2312" w:cs="Wingdings"/>
          <w:sz w:val="32"/>
          <w:szCs w:val="32"/>
        </w:rPr>
        <w:t>万元，占1</w:t>
      </w:r>
      <w:r>
        <w:rPr>
          <w:rFonts w:hint="eastAsia" w:ascii="仿宋_GB2312" w:hAnsi="Times New Roman" w:eastAsia="仿宋_GB2312" w:cs="Wingdings"/>
          <w:sz w:val="32"/>
          <w:szCs w:val="32"/>
          <w:lang w:val="en-US" w:eastAsia="zh-CN"/>
        </w:rPr>
        <w:t>6.58</w:t>
      </w:r>
      <w:r>
        <w:rPr>
          <w:rFonts w:hint="eastAsia" w:ascii="仿宋_GB2312" w:hAnsi="Times New Roman" w:eastAsia="仿宋_GB2312" w:cs="Wingdings"/>
          <w:sz w:val="32"/>
          <w:szCs w:val="32"/>
        </w:rPr>
        <w:t>%。如图所示：</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drawing>
          <wp:anchor distT="0" distB="0" distL="114300" distR="114300" simplePos="0" relativeHeight="251669504" behindDoc="1" locked="0" layoutInCell="1" allowOverlap="1">
            <wp:simplePos x="0" y="0"/>
            <wp:positionH relativeFrom="column">
              <wp:posOffset>748030</wp:posOffset>
            </wp:positionH>
            <wp:positionV relativeFrom="paragraph">
              <wp:posOffset>52705</wp:posOffset>
            </wp:positionV>
            <wp:extent cx="4432300" cy="2560320"/>
            <wp:effectExtent l="19050" t="0" r="25593" b="0"/>
            <wp:wrapNone/>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pPr>
        <w:tabs>
          <w:tab w:val="left" w:pos="3769"/>
        </w:tabs>
        <w:adjustRightInd w:val="0"/>
        <w:snapToGrid w:val="0"/>
        <w:spacing w:line="600" w:lineRule="exact"/>
        <w:ind w:firstLine="640" w:firstLineChars="200"/>
        <w:rPr>
          <w:rFonts w:ascii="仿宋_GB2312" w:hAnsi="Times New Roman" w:eastAsia="仿宋_GB2312" w:cs="Wingdings"/>
          <w:sz w:val="32"/>
          <w:szCs w:val="32"/>
        </w:rPr>
      </w:pPr>
      <w:r>
        <w:rPr>
          <w:rFonts w:ascii="仿宋_GB2312" w:hAnsi="Times New Roman" w:eastAsia="仿宋_GB2312" w:cs="Wingdings"/>
          <w:sz w:val="32"/>
          <w:szCs w:val="32"/>
        </w:rPr>
        <w:tab/>
      </w:r>
    </w:p>
    <w:p>
      <w:pPr>
        <w:adjustRightInd w:val="0"/>
        <w:snapToGrid w:val="0"/>
        <w:spacing w:line="600" w:lineRule="exact"/>
        <w:ind w:firstLine="640" w:firstLineChars="200"/>
        <w:rPr>
          <w:rFonts w:ascii="仿宋_GB2312" w:hAnsi="Times New Roman" w:eastAsia="仿宋_GB2312" w:cs="Wingdings"/>
          <w:sz w:val="32"/>
          <w:szCs w:val="32"/>
        </w:rPr>
      </w:pPr>
    </w:p>
    <w:p>
      <w:pPr>
        <w:adjustRightInd w:val="0"/>
        <w:snapToGrid w:val="0"/>
        <w:spacing w:line="600" w:lineRule="exact"/>
        <w:ind w:firstLine="640" w:firstLineChars="200"/>
        <w:rPr>
          <w:rFonts w:ascii="仿宋_GB2312" w:hAnsi="Times New Roman" w:eastAsia="仿宋_GB2312" w:cs="Wingdings"/>
          <w:sz w:val="32"/>
          <w:szCs w:val="32"/>
        </w:rPr>
      </w:pPr>
    </w:p>
    <w:p>
      <w:pPr>
        <w:adjustRightInd w:val="0"/>
        <w:snapToGrid w:val="0"/>
        <w:spacing w:line="600" w:lineRule="exact"/>
        <w:ind w:firstLine="640" w:firstLineChars="200"/>
        <w:rPr>
          <w:rFonts w:ascii="仿宋_GB2312" w:hAnsi="Times New Roman" w:eastAsia="仿宋_GB2312" w:cs="Wingdings"/>
          <w:sz w:val="32"/>
          <w:szCs w:val="32"/>
        </w:rPr>
      </w:pPr>
    </w:p>
    <w:p>
      <w:pPr>
        <w:adjustRightInd w:val="0"/>
        <w:snapToGrid w:val="0"/>
        <w:spacing w:line="600" w:lineRule="exact"/>
        <w:rPr>
          <w:rFonts w:ascii="仿宋_GB2312" w:hAnsi="Times New Roman" w:eastAsia="仿宋_GB2312" w:cs="Wingdings"/>
          <w:sz w:val="32"/>
          <w:szCs w:val="32"/>
        </w:rPr>
      </w:pPr>
      <w:r>
        <w:rPr>
          <w:rFonts w:ascii="仿宋_GB2312" w:hAnsi="Times New Roman" w:eastAsia="仿宋_GB2312" w:cs="Wingdings"/>
          <w:sz w:val="32"/>
          <w:szCs w:val="32"/>
        </w:rPr>
        <w:pict>
          <v:shape id="文本框 32" o:spid="_x0000_s1045" o:spt="202" type="#_x0000_t202" style="position:absolute;left:0pt;margin-left:105.35pt;margin-top:26.35pt;height:29.35pt;width:267.85pt;z-index:251668480;mso-width-relative:page;mso-height-relative:page;" stroked="f" coordsize="21600,21600" o:gfxdata="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0XtbAtwAAANwAAAAP&#10;AAAAAAAAAAEAIAAAACIAAABkcnMvZG93bnJldi54bWxQSwECFAAUAAAACACHTuJAMy8FnjsAAAA5&#10;AAAAEAAAAAAAAAABACAAAAAGAQAAZHJzL3NoYXBleG1sLnhtbFBLBQYAAAAABgAGAFsBAACwAwAA&#10;AAA=&#10;">
            <v:path/>
            <v:fill focussize="0,0"/>
            <v:stroke on="f" weight="0.5pt" joinstyle="miter"/>
            <v:imagedata o:title=""/>
            <o:lock v:ext="edit"/>
            <v:textbox>
              <w:txbxContent>
                <w:p>
                  <w:pPr>
                    <w:adjustRightInd w:val="0"/>
                    <w:snapToGrid w:val="0"/>
                    <w:spacing w:after="160"/>
                    <w:jc w:val="center"/>
                    <w:rPr>
                      <w:rFonts w:ascii="楷体_GB2312" w:hAnsi="楷体_GB2312" w:eastAsia="楷体_GB2312" w:cs="楷体_GB2312"/>
                      <w:sz w:val="24"/>
                    </w:rPr>
                  </w:pPr>
                  <w:r>
                    <w:rPr>
                      <w:rFonts w:hint="eastAsia" w:ascii="楷体_GB2312" w:hAnsi="楷体_GB2312" w:eastAsia="楷体_GB2312" w:cs="楷体_GB2312"/>
                      <w:sz w:val="24"/>
                    </w:rPr>
                    <w:t>图2：收入决算构成情况</w:t>
                  </w:r>
                </w:p>
                <w:p>
                  <w:pPr>
                    <w:spacing w:after="160"/>
                    <w:rPr>
                      <w:rFonts w:ascii="楷体_GB2312" w:hAnsi="楷体_GB2312" w:eastAsia="楷体_GB2312" w:cs="楷体_GB2312"/>
                      <w:sz w:val="18"/>
                      <w:szCs w:val="22"/>
                    </w:rPr>
                  </w:pPr>
                </w:p>
              </w:txbxContent>
            </v:textbox>
          </v:shape>
        </w:pict>
      </w:r>
    </w:p>
    <w:p>
      <w:pPr>
        <w:snapToGrid w:val="0"/>
        <w:spacing w:line="600" w:lineRule="exact"/>
        <w:ind w:firstLine="640" w:firstLineChars="200"/>
        <w:outlineLvl w:val="1"/>
        <w:rPr>
          <w:rFonts w:hint="eastAsia" w:ascii="黑体" w:hAnsi="Calibri" w:eastAsia="黑体" w:cs="Times New Roman"/>
          <w:sz w:val="32"/>
          <w:szCs w:val="32"/>
        </w:rPr>
      </w:pPr>
    </w:p>
    <w:p>
      <w:pPr>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lang w:eastAsia="zh-CN"/>
        </w:rPr>
        <w:t>本单位</w:t>
      </w:r>
      <w:r>
        <w:rPr>
          <w:rFonts w:hint="eastAsia" w:ascii="仿宋_GB2312" w:hAnsi="Times New Roman" w:eastAsia="仿宋_GB2312" w:cs="Wingdings"/>
          <w:sz w:val="32"/>
          <w:szCs w:val="32"/>
        </w:rPr>
        <w:t>2020年度支出合计3</w:t>
      </w:r>
      <w:r>
        <w:rPr>
          <w:rFonts w:hint="eastAsia" w:ascii="仿宋_GB2312" w:hAnsi="Times New Roman" w:eastAsia="仿宋_GB2312" w:cs="Wingdings"/>
          <w:sz w:val="32"/>
          <w:szCs w:val="32"/>
          <w:lang w:val="en-US" w:eastAsia="zh-CN"/>
        </w:rPr>
        <w:t>296.87</w:t>
      </w:r>
      <w:r>
        <w:rPr>
          <w:rFonts w:hint="eastAsia" w:ascii="仿宋_GB2312" w:hAnsi="Times New Roman" w:eastAsia="仿宋_GB2312" w:cs="Wingdings"/>
          <w:sz w:val="32"/>
          <w:szCs w:val="32"/>
        </w:rPr>
        <w:t>万元，其中：基本支出</w:t>
      </w:r>
      <w:r>
        <w:rPr>
          <w:rFonts w:hint="eastAsia" w:ascii="仿宋_GB2312" w:hAnsi="Times New Roman" w:eastAsia="仿宋_GB2312" w:cs="Wingdings"/>
          <w:sz w:val="32"/>
          <w:szCs w:val="32"/>
          <w:lang w:val="en-US" w:eastAsia="zh-CN"/>
        </w:rPr>
        <w:t>1734.82</w:t>
      </w:r>
      <w:r>
        <w:rPr>
          <w:rFonts w:hint="eastAsia" w:ascii="仿宋_GB2312" w:hAnsi="Times New Roman" w:eastAsia="仿宋_GB2312" w:cs="Wingdings"/>
          <w:sz w:val="32"/>
          <w:szCs w:val="32"/>
        </w:rPr>
        <w:t>万元，占5</w:t>
      </w:r>
      <w:r>
        <w:rPr>
          <w:rFonts w:hint="eastAsia" w:ascii="仿宋_GB2312" w:hAnsi="Times New Roman" w:eastAsia="仿宋_GB2312" w:cs="Wingdings"/>
          <w:sz w:val="32"/>
          <w:szCs w:val="32"/>
          <w:lang w:val="en-US" w:eastAsia="zh-CN"/>
        </w:rPr>
        <w:t>2.62</w:t>
      </w:r>
      <w:r>
        <w:rPr>
          <w:rFonts w:hint="eastAsia" w:ascii="仿宋_GB2312" w:hAnsi="Times New Roman" w:eastAsia="仿宋_GB2312" w:cs="Wingdings"/>
          <w:sz w:val="32"/>
          <w:szCs w:val="32"/>
        </w:rPr>
        <w:t>%；项目支出</w:t>
      </w:r>
      <w:r>
        <w:rPr>
          <w:rFonts w:hint="eastAsia" w:ascii="仿宋_GB2312" w:hAnsi="Times New Roman" w:eastAsia="仿宋_GB2312" w:cs="Wingdings"/>
          <w:sz w:val="32"/>
          <w:szCs w:val="32"/>
          <w:lang w:val="en-US" w:eastAsia="zh-CN"/>
        </w:rPr>
        <w:t>1562.05</w:t>
      </w:r>
      <w:r>
        <w:rPr>
          <w:rFonts w:hint="eastAsia" w:ascii="仿宋_GB2312" w:hAnsi="Times New Roman" w:eastAsia="仿宋_GB2312" w:cs="Wingdings"/>
          <w:sz w:val="32"/>
          <w:szCs w:val="32"/>
        </w:rPr>
        <w:t>万元，占4</w:t>
      </w:r>
      <w:r>
        <w:rPr>
          <w:rFonts w:hint="eastAsia" w:ascii="仿宋_GB2312" w:hAnsi="Times New Roman" w:eastAsia="仿宋_GB2312" w:cs="Wingdings"/>
          <w:sz w:val="32"/>
          <w:szCs w:val="32"/>
          <w:lang w:val="en-US" w:eastAsia="zh-CN"/>
        </w:rPr>
        <w:t>7.38</w:t>
      </w:r>
      <w:r>
        <w:rPr>
          <w:rFonts w:hint="eastAsia" w:ascii="仿宋_GB2312" w:hAnsi="Times New Roman" w:eastAsia="仿宋_GB2312" w:cs="Wingdings"/>
          <w:sz w:val="32"/>
          <w:szCs w:val="32"/>
        </w:rPr>
        <w:t>%。如图所示：</w:t>
      </w:r>
    </w:p>
    <w:p>
      <w:pPr>
        <w:adjustRightInd w:val="0"/>
        <w:snapToGrid w:val="0"/>
        <w:spacing w:line="600" w:lineRule="exact"/>
        <w:ind w:firstLine="1920" w:firstLineChars="600"/>
        <w:rPr>
          <w:rFonts w:ascii="仿宋_GB2312" w:hAnsi="Times New Roman" w:eastAsia="仿宋_GB2312" w:cs="Wingdings"/>
          <w:sz w:val="32"/>
          <w:szCs w:val="32"/>
        </w:rPr>
      </w:pPr>
      <w:r>
        <w:rPr>
          <w:rFonts w:ascii="仿宋_GB2312" w:hAnsi="Times New Roman" w:eastAsia="仿宋_GB2312" w:cs="Wingdings"/>
          <w:sz w:val="32"/>
          <w:szCs w:val="32"/>
        </w:rPr>
        <w:drawing>
          <wp:anchor distT="0" distB="0" distL="114300" distR="114300" simplePos="0" relativeHeight="251670528" behindDoc="0" locked="0" layoutInCell="1" allowOverlap="1">
            <wp:simplePos x="0" y="0"/>
            <wp:positionH relativeFrom="column">
              <wp:posOffset>962660</wp:posOffset>
            </wp:positionH>
            <wp:positionV relativeFrom="paragraph">
              <wp:posOffset>21590</wp:posOffset>
            </wp:positionV>
            <wp:extent cx="4632325" cy="3005455"/>
            <wp:effectExtent l="19050" t="0" r="0" b="0"/>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pPr>
        <w:adjustRightInd w:val="0"/>
        <w:snapToGrid w:val="0"/>
        <w:spacing w:line="600" w:lineRule="exact"/>
        <w:ind w:firstLine="1920" w:firstLineChars="600"/>
        <w:rPr>
          <w:rFonts w:ascii="仿宋_GB2312" w:hAnsi="Times New Roman" w:eastAsia="仿宋_GB2312" w:cs="Wingdings"/>
          <w:sz w:val="32"/>
          <w:szCs w:val="32"/>
        </w:rPr>
      </w:pPr>
    </w:p>
    <w:p>
      <w:pPr>
        <w:adjustRightInd w:val="0"/>
        <w:snapToGrid w:val="0"/>
        <w:spacing w:line="600" w:lineRule="exact"/>
        <w:ind w:firstLine="1920" w:firstLineChars="600"/>
        <w:rPr>
          <w:rFonts w:ascii="仿宋_GB2312" w:hAnsi="Times New Roman" w:eastAsia="仿宋_GB2312" w:cs="Wingdings"/>
          <w:sz w:val="32"/>
          <w:szCs w:val="32"/>
        </w:rPr>
      </w:pPr>
    </w:p>
    <w:p>
      <w:pPr>
        <w:keepNext/>
        <w:keepLines/>
        <w:snapToGrid w:val="0"/>
        <w:spacing w:line="600" w:lineRule="exact"/>
        <w:ind w:firstLine="643" w:firstLineChars="200"/>
        <w:outlineLvl w:val="1"/>
        <w:rPr>
          <w:rFonts w:ascii="黑体" w:hAnsi="Calibri" w:eastAsia="黑体" w:cs="Times New Roman"/>
          <w:b/>
          <w:bCs/>
          <w:sz w:val="32"/>
          <w:szCs w:val="32"/>
        </w:rPr>
      </w:pPr>
    </w:p>
    <w:p>
      <w:pPr>
        <w:keepNext/>
        <w:keepLines/>
        <w:snapToGrid w:val="0"/>
        <w:spacing w:line="600" w:lineRule="exact"/>
        <w:ind w:firstLine="643" w:firstLineChars="200"/>
        <w:outlineLvl w:val="1"/>
        <w:rPr>
          <w:rFonts w:ascii="黑体" w:hAnsi="Calibri" w:eastAsia="黑体" w:cs="Times New Roman"/>
          <w:b/>
          <w:bCs/>
          <w:sz w:val="32"/>
          <w:szCs w:val="32"/>
        </w:rPr>
      </w:pPr>
    </w:p>
    <w:p>
      <w:pPr>
        <w:keepNext/>
        <w:keepLines/>
        <w:snapToGrid w:val="0"/>
        <w:spacing w:line="600" w:lineRule="exact"/>
        <w:ind w:firstLine="643" w:firstLineChars="200"/>
        <w:outlineLvl w:val="1"/>
        <w:rPr>
          <w:rFonts w:ascii="黑体" w:hAnsi="Calibri" w:eastAsia="黑体" w:cs="Times New Roman"/>
          <w:b/>
          <w:bCs/>
          <w:sz w:val="32"/>
          <w:szCs w:val="32"/>
        </w:rPr>
      </w:pPr>
    </w:p>
    <w:p>
      <w:pPr>
        <w:keepNext/>
        <w:keepLines/>
        <w:snapToGrid w:val="0"/>
        <w:spacing w:line="600" w:lineRule="exact"/>
        <w:ind w:firstLine="640" w:firstLineChars="200"/>
        <w:outlineLvl w:val="1"/>
        <w:rPr>
          <w:rFonts w:ascii="黑体" w:hAnsi="Calibri" w:eastAsia="黑体" w:cs="Times New Roman"/>
          <w:sz w:val="32"/>
          <w:szCs w:val="32"/>
        </w:rPr>
      </w:pPr>
    </w:p>
    <w:p>
      <w:pPr>
        <w:keepNext/>
        <w:keepLines/>
        <w:snapToGrid w:val="0"/>
        <w:spacing w:line="600" w:lineRule="exact"/>
        <w:ind w:firstLine="640" w:firstLineChars="200"/>
        <w:outlineLvl w:val="1"/>
        <w:rPr>
          <w:rFonts w:ascii="黑体" w:hAnsi="Calibri" w:eastAsia="黑体" w:cs="Times New Roman"/>
          <w:sz w:val="32"/>
          <w:szCs w:val="32"/>
        </w:rPr>
      </w:pP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（一）财政拨款收支与2019年度决算对比情况</w:t>
      </w:r>
    </w:p>
    <w:p>
      <w:pPr>
        <w:adjustRightInd w:val="0"/>
        <w:snapToGrid w:val="0"/>
        <w:spacing w:line="600" w:lineRule="exact"/>
        <w:ind w:firstLine="640" w:firstLineChars="200"/>
        <w:rPr>
          <w:rFonts w:ascii="仿宋_GB2312" w:hAnsi="Times New Roman" w:eastAsia="仿宋_GB2312" w:cs="Wingdings"/>
          <w:sz w:val="32"/>
          <w:szCs w:val="32"/>
          <w:highlight w:val="none"/>
        </w:rPr>
      </w:pPr>
      <w:r>
        <w:rPr>
          <w:rFonts w:hint="eastAsia" w:ascii="仿宋_GB2312" w:hAnsi="Times New Roman" w:eastAsia="仿宋_GB2312" w:cs="Wingdings"/>
          <w:sz w:val="32"/>
          <w:szCs w:val="32"/>
          <w:lang w:eastAsia="zh-CN"/>
        </w:rPr>
        <w:t>本单位</w:t>
      </w:r>
      <w:r>
        <w:rPr>
          <w:rFonts w:hint="eastAsia" w:ascii="仿宋_GB2312" w:hAnsi="Times New Roman" w:eastAsia="仿宋_GB2312" w:cs="Wingdings"/>
          <w:sz w:val="32"/>
          <w:szCs w:val="32"/>
        </w:rPr>
        <w:t>2020年度财政拨款收入</w:t>
      </w:r>
      <w:r>
        <w:rPr>
          <w:rFonts w:hint="eastAsia" w:ascii="仿宋_GB2312" w:hAnsi="Times New Roman" w:eastAsia="仿宋_GB2312" w:cs="Wingdings"/>
          <w:sz w:val="32"/>
          <w:szCs w:val="32"/>
          <w:lang w:val="en-US" w:eastAsia="zh-CN"/>
        </w:rPr>
        <w:t>2644.31</w:t>
      </w:r>
      <w:r>
        <w:rPr>
          <w:rFonts w:hint="eastAsia" w:ascii="仿宋_GB2312" w:hAnsi="Times New Roman" w:eastAsia="仿宋_GB2312" w:cs="Wingdings"/>
          <w:sz w:val="32"/>
          <w:szCs w:val="32"/>
        </w:rPr>
        <w:t>万元,比2019年度增加</w:t>
      </w:r>
      <w:r>
        <w:rPr>
          <w:rFonts w:hint="eastAsia" w:ascii="仿宋_GB2312" w:hAnsi="Times New Roman" w:eastAsia="仿宋_GB2312" w:cs="Wingdings"/>
          <w:sz w:val="32"/>
          <w:szCs w:val="32"/>
          <w:lang w:val="en-US" w:eastAsia="zh-CN"/>
        </w:rPr>
        <w:t>544.97</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25.96</w:t>
      </w:r>
      <w:r>
        <w:rPr>
          <w:rFonts w:hint="eastAsia" w:ascii="仿宋_GB2312" w:hAnsi="Times New Roman" w:eastAsia="仿宋_GB2312" w:cs="Wingdings"/>
          <w:sz w:val="32"/>
          <w:szCs w:val="32"/>
        </w:rPr>
        <w:t>%，</w:t>
      </w:r>
      <w:r>
        <w:rPr>
          <w:rFonts w:hint="eastAsia" w:ascii="仿宋_GB2312" w:hAnsi="Times New Roman" w:eastAsia="仿宋_GB2312" w:cs="Wingdings"/>
          <w:sz w:val="32"/>
          <w:szCs w:val="32"/>
          <w:highlight w:val="none"/>
        </w:rPr>
        <w:t>主要是人员经费、科研项目经费与基础设施配套经费增加；本年支出</w:t>
      </w:r>
      <w:r>
        <w:rPr>
          <w:rFonts w:hint="eastAsia" w:ascii="仿宋_GB2312" w:hAnsi="Times New Roman" w:eastAsia="仿宋_GB2312" w:cs="Wingdings"/>
          <w:sz w:val="32"/>
          <w:szCs w:val="32"/>
          <w:highlight w:val="none"/>
          <w:lang w:val="en-US" w:eastAsia="zh-CN"/>
        </w:rPr>
        <w:t>2736.66</w:t>
      </w:r>
      <w:r>
        <w:rPr>
          <w:rFonts w:hint="eastAsia" w:ascii="仿宋_GB2312" w:hAnsi="Times New Roman" w:eastAsia="仿宋_GB2312" w:cs="Wingdings"/>
          <w:sz w:val="32"/>
          <w:szCs w:val="32"/>
          <w:highlight w:val="none"/>
        </w:rPr>
        <w:t>万元，比2019年度增加</w:t>
      </w:r>
      <w:r>
        <w:rPr>
          <w:rFonts w:hint="eastAsia" w:ascii="仿宋_GB2312" w:hAnsi="Times New Roman" w:eastAsia="仿宋_GB2312" w:cs="Wingdings"/>
          <w:sz w:val="32"/>
          <w:szCs w:val="32"/>
          <w:highlight w:val="none"/>
          <w:lang w:val="en-US" w:eastAsia="zh-CN"/>
        </w:rPr>
        <w:t>575.26</w:t>
      </w:r>
      <w:r>
        <w:rPr>
          <w:rFonts w:hint="eastAsia" w:ascii="仿宋_GB2312" w:hAnsi="Times New Roman" w:eastAsia="仿宋_GB2312" w:cs="Wingdings"/>
          <w:sz w:val="32"/>
          <w:szCs w:val="32"/>
          <w:highlight w:val="none"/>
        </w:rPr>
        <w:t>万元，增长</w:t>
      </w:r>
      <w:r>
        <w:rPr>
          <w:rFonts w:hint="eastAsia" w:ascii="仿宋_GB2312" w:hAnsi="Times New Roman" w:eastAsia="仿宋_GB2312" w:cs="Wingdings"/>
          <w:sz w:val="32"/>
          <w:szCs w:val="32"/>
          <w:highlight w:val="none"/>
          <w:lang w:val="en-US" w:eastAsia="zh-CN"/>
        </w:rPr>
        <w:t>26.62</w:t>
      </w:r>
      <w:r>
        <w:rPr>
          <w:rFonts w:hint="eastAsia" w:ascii="仿宋_GB2312" w:hAnsi="Times New Roman" w:eastAsia="仿宋_GB2312" w:cs="Wingdings"/>
          <w:sz w:val="32"/>
          <w:szCs w:val="32"/>
          <w:highlight w:val="none"/>
        </w:rPr>
        <w:t>%，主要是人员经费与项目支出增加。具体情况如下：</w:t>
      </w:r>
    </w:p>
    <w:p>
      <w:pPr>
        <w:numPr>
          <w:ilvl w:val="0"/>
          <w:numId w:val="1"/>
        </w:numPr>
        <w:adjustRightInd w:val="0"/>
        <w:snapToGrid w:val="0"/>
        <w:spacing w:line="600" w:lineRule="exact"/>
        <w:ind w:firstLine="640" w:firstLineChars="200"/>
        <w:rPr>
          <w:rFonts w:ascii="仿宋_GB2312" w:hAnsi="Times New Roman" w:eastAsia="仿宋_GB2312" w:cs="Wingdings"/>
          <w:sz w:val="32"/>
          <w:szCs w:val="32"/>
          <w:highlight w:val="none"/>
        </w:rPr>
      </w:pPr>
      <w:r>
        <w:rPr>
          <w:rFonts w:hint="eastAsia" w:ascii="仿宋_GB2312" w:hAnsi="Times New Roman" w:eastAsia="仿宋_GB2312" w:cs="Wingdings"/>
          <w:sz w:val="32"/>
          <w:szCs w:val="32"/>
          <w:highlight w:val="none"/>
        </w:rPr>
        <w:t>一般公共预算财政拨款本年收入2</w:t>
      </w:r>
      <w:r>
        <w:rPr>
          <w:rFonts w:hint="eastAsia" w:ascii="仿宋_GB2312" w:hAnsi="Times New Roman" w:eastAsia="仿宋_GB2312" w:cs="Wingdings"/>
          <w:sz w:val="32"/>
          <w:szCs w:val="32"/>
          <w:highlight w:val="none"/>
          <w:lang w:val="en-US" w:eastAsia="zh-CN"/>
        </w:rPr>
        <w:t>528.31</w:t>
      </w:r>
      <w:r>
        <w:rPr>
          <w:rFonts w:hint="eastAsia" w:ascii="仿宋_GB2312" w:hAnsi="Times New Roman" w:eastAsia="仿宋_GB2312" w:cs="Wingdings"/>
          <w:sz w:val="32"/>
          <w:szCs w:val="32"/>
          <w:highlight w:val="none"/>
        </w:rPr>
        <w:t>万元，比2019年度增加</w:t>
      </w:r>
      <w:r>
        <w:rPr>
          <w:rFonts w:hint="eastAsia" w:ascii="仿宋_GB2312" w:hAnsi="Times New Roman" w:eastAsia="仿宋_GB2312" w:cs="Wingdings"/>
          <w:sz w:val="32"/>
          <w:szCs w:val="32"/>
          <w:highlight w:val="none"/>
          <w:lang w:val="en-US" w:eastAsia="zh-CN"/>
        </w:rPr>
        <w:t>428.97</w:t>
      </w:r>
      <w:r>
        <w:rPr>
          <w:rFonts w:hint="eastAsia" w:ascii="仿宋_GB2312" w:hAnsi="Times New Roman" w:eastAsia="仿宋_GB2312" w:cs="Wingdings"/>
          <w:sz w:val="32"/>
          <w:szCs w:val="32"/>
          <w:highlight w:val="none"/>
        </w:rPr>
        <w:t>万元，增长</w:t>
      </w:r>
      <w:r>
        <w:rPr>
          <w:rFonts w:hint="eastAsia" w:ascii="仿宋_GB2312" w:hAnsi="Times New Roman" w:eastAsia="仿宋_GB2312" w:cs="Wingdings"/>
          <w:sz w:val="32"/>
          <w:szCs w:val="32"/>
          <w:highlight w:val="none"/>
          <w:lang w:val="en-US" w:eastAsia="zh-CN"/>
        </w:rPr>
        <w:t>20.43</w:t>
      </w:r>
      <w:r>
        <w:rPr>
          <w:rFonts w:hint="eastAsia" w:ascii="仿宋_GB2312" w:hAnsi="Times New Roman" w:eastAsia="仿宋_GB2312" w:cs="Wingdings"/>
          <w:sz w:val="32"/>
          <w:szCs w:val="32"/>
          <w:highlight w:val="none"/>
        </w:rPr>
        <w:t>%，主要是人员经费与科研项目经费增加；本年支出</w:t>
      </w:r>
      <w:r>
        <w:rPr>
          <w:rFonts w:hint="eastAsia" w:ascii="仿宋_GB2312" w:hAnsi="Times New Roman" w:eastAsia="仿宋_GB2312" w:cs="Wingdings"/>
          <w:sz w:val="32"/>
          <w:szCs w:val="32"/>
          <w:highlight w:val="none"/>
          <w:lang w:val="en-US" w:eastAsia="zh-CN"/>
        </w:rPr>
        <w:t>2736.66</w:t>
      </w:r>
      <w:r>
        <w:rPr>
          <w:rFonts w:hint="eastAsia" w:ascii="仿宋_GB2312" w:hAnsi="Times New Roman" w:eastAsia="仿宋_GB2312" w:cs="Wingdings"/>
          <w:sz w:val="32"/>
          <w:szCs w:val="32"/>
          <w:highlight w:val="none"/>
        </w:rPr>
        <w:t>万元，比2019年度</w:t>
      </w:r>
      <w:r>
        <w:rPr>
          <w:rFonts w:hint="eastAsia" w:ascii="仿宋_GB2312" w:hAnsi="Times New Roman" w:eastAsia="仿宋_GB2312" w:cs="Wingdings"/>
          <w:sz w:val="32"/>
          <w:szCs w:val="32"/>
        </w:rPr>
        <w:t>增加</w:t>
      </w:r>
      <w:r>
        <w:rPr>
          <w:rFonts w:hint="eastAsia" w:ascii="仿宋_GB2312" w:hAnsi="Times New Roman" w:eastAsia="仿宋_GB2312" w:cs="Wingdings"/>
          <w:sz w:val="32"/>
          <w:szCs w:val="32"/>
          <w:highlight w:val="none"/>
          <w:lang w:val="en-US" w:eastAsia="zh-CN"/>
        </w:rPr>
        <w:t>575.26</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highlight w:val="none"/>
          <w:lang w:val="en-US" w:eastAsia="zh-CN"/>
        </w:rPr>
        <w:t>26.62</w:t>
      </w:r>
      <w:r>
        <w:rPr>
          <w:rFonts w:hint="eastAsia" w:ascii="仿宋_GB2312" w:hAnsi="Times New Roman" w:eastAsia="仿宋_GB2312" w:cs="Wingdings"/>
          <w:sz w:val="32"/>
          <w:szCs w:val="32"/>
        </w:rPr>
        <w:t>%，</w:t>
      </w:r>
      <w:r>
        <w:rPr>
          <w:rFonts w:hint="eastAsia" w:ascii="仿宋_GB2312" w:hAnsi="Times New Roman" w:eastAsia="仿宋_GB2312" w:cs="Wingdings"/>
          <w:sz w:val="32"/>
          <w:szCs w:val="32"/>
          <w:highlight w:val="none"/>
        </w:rPr>
        <w:t>主要是人员经费与项目支出经费增加。</w:t>
      </w:r>
    </w:p>
    <w:p>
      <w:pPr>
        <w:numPr>
          <w:ilvl w:val="0"/>
          <w:numId w:val="1"/>
        </w:num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highlight w:val="none"/>
        </w:rPr>
        <w:t>政府性基金预算财政拨款本年收入116万元，比201</w:t>
      </w:r>
      <w:r>
        <w:rPr>
          <w:rFonts w:hint="eastAsia" w:ascii="仿宋_GB2312" w:hAnsi="Times New Roman" w:eastAsia="仿宋_GB2312" w:cs="Wingdings"/>
          <w:sz w:val="32"/>
          <w:szCs w:val="32"/>
        </w:rPr>
        <w:t>9年度增加116万元，主要原因是科研中心项目工程尾款经费增加；本年支出0万元，与2019年度决算持平。</w:t>
      </w:r>
    </w:p>
    <w:p>
      <w:pPr>
        <w:adjustRightInd w:val="0"/>
        <w:snapToGrid w:val="0"/>
        <w:spacing w:line="600" w:lineRule="exact"/>
        <w:ind w:left="640"/>
        <w:rPr>
          <w:rFonts w:ascii="仿宋_GB2312" w:hAnsi="Times New Roman" w:eastAsia="仿宋_GB2312" w:cs="Wingdings"/>
          <w:sz w:val="32"/>
          <w:szCs w:val="32"/>
        </w:rPr>
      </w:pPr>
      <w:r>
        <w:rPr>
          <w:rFonts w:hint="eastAsia" w:ascii="仿宋_GB2312" w:hAnsi="Times New Roman" w:eastAsia="仿宋_GB2312" w:cs="Wingdings"/>
          <w:sz w:val="32"/>
          <w:szCs w:val="32"/>
        </w:rPr>
        <w:drawing>
          <wp:anchor distT="0" distB="0" distL="114300" distR="114300" simplePos="0" relativeHeight="251671552" behindDoc="0" locked="0" layoutInCell="1" allowOverlap="1">
            <wp:simplePos x="0" y="0"/>
            <wp:positionH relativeFrom="column">
              <wp:posOffset>183515</wp:posOffset>
            </wp:positionH>
            <wp:positionV relativeFrom="paragraph">
              <wp:posOffset>118110</wp:posOffset>
            </wp:positionV>
            <wp:extent cx="5457825" cy="3445510"/>
            <wp:effectExtent l="19050" t="0" r="9525" b="2264"/>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pPr>
        <w:adjustRightInd w:val="0"/>
        <w:snapToGrid w:val="0"/>
        <w:spacing w:line="600" w:lineRule="exact"/>
        <w:ind w:left="640"/>
        <w:rPr>
          <w:rFonts w:ascii="仿宋_GB2312" w:hAnsi="Times New Roman" w:eastAsia="仿宋_GB2312" w:cs="Wingdings"/>
          <w:sz w:val="32"/>
          <w:szCs w:val="32"/>
        </w:rPr>
      </w:pPr>
    </w:p>
    <w:p>
      <w:pPr>
        <w:adjustRightInd w:val="0"/>
        <w:snapToGrid w:val="0"/>
        <w:spacing w:line="600" w:lineRule="exact"/>
        <w:ind w:left="640"/>
        <w:rPr>
          <w:rFonts w:ascii="仿宋_GB2312" w:hAnsi="Times New Roman" w:eastAsia="仿宋_GB2312" w:cs="Wingdings"/>
          <w:sz w:val="32"/>
          <w:szCs w:val="32"/>
        </w:rPr>
      </w:pPr>
    </w:p>
    <w:p>
      <w:pPr>
        <w:adjustRightInd w:val="0"/>
        <w:snapToGrid w:val="0"/>
        <w:spacing w:line="600" w:lineRule="exact"/>
        <w:ind w:left="640"/>
        <w:rPr>
          <w:rFonts w:ascii="仿宋_GB2312" w:hAnsi="Times New Roman" w:eastAsia="仿宋_GB2312" w:cs="Wingdings"/>
          <w:sz w:val="32"/>
          <w:szCs w:val="32"/>
        </w:rPr>
      </w:pPr>
    </w:p>
    <w:p>
      <w:pPr>
        <w:snapToGrid w:val="0"/>
        <w:spacing w:line="600" w:lineRule="exact"/>
        <w:ind w:firstLine="643" w:firstLineChars="200"/>
        <w:rPr>
          <w:rFonts w:ascii="楷体_GB2312" w:hAnsi="Times New Roman" w:eastAsia="楷体_GB2312" w:cs="Mongolian Baiti"/>
          <w:b/>
          <w:bCs/>
          <w:sz w:val="32"/>
          <w:szCs w:val="32"/>
        </w:rPr>
      </w:pPr>
    </w:p>
    <w:p>
      <w:pPr>
        <w:snapToGrid w:val="0"/>
        <w:spacing w:line="600" w:lineRule="exact"/>
        <w:ind w:firstLine="643" w:firstLineChars="200"/>
        <w:rPr>
          <w:rFonts w:ascii="楷体_GB2312" w:hAnsi="Times New Roman" w:eastAsia="楷体_GB2312" w:cs="Mongolian Baiti"/>
          <w:b/>
          <w:bCs/>
          <w:sz w:val="32"/>
          <w:szCs w:val="32"/>
        </w:rPr>
      </w:pPr>
    </w:p>
    <w:p>
      <w:pPr>
        <w:snapToGrid w:val="0"/>
        <w:spacing w:line="600" w:lineRule="exact"/>
        <w:ind w:firstLine="643" w:firstLineChars="200"/>
        <w:rPr>
          <w:rFonts w:ascii="楷体_GB2312" w:hAnsi="Times New Roman" w:eastAsia="楷体_GB2312" w:cs="Mongolian Baiti"/>
          <w:b/>
          <w:bCs/>
          <w:sz w:val="32"/>
          <w:szCs w:val="32"/>
        </w:rPr>
      </w:pPr>
    </w:p>
    <w:p>
      <w:pPr>
        <w:snapToGrid w:val="0"/>
        <w:spacing w:line="600" w:lineRule="exact"/>
        <w:ind w:firstLine="643" w:firstLineChars="200"/>
        <w:rPr>
          <w:rFonts w:ascii="楷体_GB2312" w:hAnsi="Times New Roman" w:eastAsia="楷体_GB2312" w:cs="Mongolian Baiti"/>
          <w:b/>
          <w:bCs/>
          <w:sz w:val="32"/>
          <w:szCs w:val="32"/>
        </w:rPr>
      </w:pPr>
    </w:p>
    <w:p>
      <w:pPr>
        <w:snapToGrid w:val="0"/>
        <w:spacing w:line="600" w:lineRule="exact"/>
        <w:ind w:firstLine="643" w:firstLineChars="200"/>
        <w:rPr>
          <w:rFonts w:ascii="楷体_GB2312" w:hAnsi="Times New Roman" w:eastAsia="楷体_GB2312" w:cs="Mongolian Baiti"/>
          <w:b/>
          <w:bCs/>
          <w:sz w:val="32"/>
          <w:szCs w:val="32"/>
        </w:rPr>
      </w:pPr>
    </w:p>
    <w:p>
      <w:pPr>
        <w:snapToGrid w:val="0"/>
        <w:spacing w:line="600" w:lineRule="exact"/>
        <w:ind w:firstLine="643" w:firstLineChars="200"/>
        <w:rPr>
          <w:rFonts w:ascii="楷体_GB2312" w:hAnsi="Times New Roman" w:eastAsia="楷体_GB2312" w:cs="Mongolian Baiti"/>
          <w:b/>
          <w:bCs/>
          <w:sz w:val="32"/>
          <w:szCs w:val="32"/>
        </w:rPr>
      </w:pPr>
    </w:p>
    <w:p>
      <w:pPr>
        <w:snapToGrid w:val="0"/>
        <w:spacing w:line="600" w:lineRule="exact"/>
        <w:ind w:firstLine="643" w:firstLineChars="200"/>
        <w:rPr>
          <w:rFonts w:ascii="仿宋_GB2312" w:hAnsi="Times New Roman" w:eastAsia="仿宋_GB2312" w:cs="Mongolian Baiti"/>
          <w:b/>
          <w:bCs/>
          <w:sz w:val="32"/>
          <w:szCs w:val="32"/>
        </w:rPr>
      </w:pPr>
      <w:r>
        <w:rPr>
          <w:rFonts w:hint="eastAsia" w:ascii="楷体_GB2312" w:hAnsi="Times New Roman" w:eastAsia="楷体_GB2312" w:cs="Mongolian Baiti"/>
          <w:b/>
          <w:bCs/>
          <w:sz w:val="32"/>
          <w:szCs w:val="32"/>
        </w:rPr>
        <w:t>（二）财政拨款收支与年初预算数对比情况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lang w:eastAsia="zh-CN"/>
        </w:rPr>
        <w:t>本单位</w:t>
      </w:r>
      <w:r>
        <w:rPr>
          <w:rFonts w:hint="eastAsia" w:ascii="仿宋_GB2312" w:hAnsi="Times New Roman" w:eastAsia="仿宋_GB2312" w:cs="Wingdings"/>
          <w:sz w:val="32"/>
          <w:szCs w:val="32"/>
        </w:rPr>
        <w:t>2020年度财政拨款收入</w:t>
      </w:r>
      <w:r>
        <w:rPr>
          <w:rFonts w:hint="eastAsia" w:ascii="仿宋_GB2312" w:hAnsi="Times New Roman" w:eastAsia="仿宋_GB2312" w:cs="Wingdings"/>
          <w:sz w:val="32"/>
          <w:szCs w:val="32"/>
          <w:lang w:val="en-US" w:eastAsia="zh-CN"/>
        </w:rPr>
        <w:t>2644.31</w:t>
      </w:r>
      <w:r>
        <w:rPr>
          <w:rFonts w:hint="eastAsia" w:ascii="仿宋_GB2312" w:hAnsi="Times New Roman" w:eastAsia="仿宋_GB2312" w:cs="Wingdings"/>
          <w:sz w:val="32"/>
          <w:szCs w:val="32"/>
        </w:rPr>
        <w:t>万元，完成年初预算的</w:t>
      </w:r>
      <w:r>
        <w:rPr>
          <w:rFonts w:hint="eastAsia" w:ascii="仿宋_GB2312" w:hAnsi="Times New Roman" w:eastAsia="仿宋_GB2312" w:cs="Wingdings"/>
          <w:sz w:val="32"/>
          <w:szCs w:val="32"/>
          <w:lang w:val="en-US" w:eastAsia="zh-CN"/>
        </w:rPr>
        <w:t>126.22</w:t>
      </w:r>
      <w:r>
        <w:rPr>
          <w:rFonts w:hint="eastAsia" w:ascii="仿宋_GB2312" w:hAnsi="Times New Roman" w:eastAsia="仿宋_GB2312" w:cs="Wingdings"/>
          <w:sz w:val="32"/>
          <w:szCs w:val="32"/>
        </w:rPr>
        <w:t>%,比年初预算增加</w:t>
      </w:r>
      <w:r>
        <w:rPr>
          <w:rFonts w:hint="eastAsia" w:ascii="仿宋_GB2312" w:hAnsi="Times New Roman" w:eastAsia="仿宋_GB2312" w:cs="Wingdings"/>
          <w:sz w:val="32"/>
          <w:szCs w:val="32"/>
          <w:lang w:val="en-US" w:eastAsia="zh-CN"/>
        </w:rPr>
        <w:t>549.26</w:t>
      </w:r>
      <w:r>
        <w:rPr>
          <w:rFonts w:hint="eastAsia" w:ascii="仿宋_GB2312" w:hAnsi="Times New Roman" w:eastAsia="仿宋_GB2312" w:cs="Wingdings"/>
          <w:sz w:val="32"/>
          <w:szCs w:val="32"/>
        </w:rPr>
        <w:t>万元，主要是增加的人员经费、</w:t>
      </w:r>
      <w:r>
        <w:rPr>
          <w:rFonts w:hint="eastAsia" w:ascii="仿宋_GB2312" w:hAnsi="Times New Roman" w:eastAsia="仿宋_GB2312" w:cs="Wingdings"/>
          <w:sz w:val="32"/>
          <w:szCs w:val="32"/>
          <w:highlight w:val="none"/>
        </w:rPr>
        <w:t>基础设施配套经费；本年支出</w:t>
      </w:r>
      <w:r>
        <w:rPr>
          <w:rFonts w:hint="eastAsia" w:ascii="仿宋_GB2312" w:hAnsi="Times New Roman" w:eastAsia="仿宋_GB2312" w:cs="Wingdings"/>
          <w:sz w:val="32"/>
          <w:szCs w:val="32"/>
          <w:highlight w:val="none"/>
          <w:lang w:val="en-US" w:eastAsia="zh-CN"/>
        </w:rPr>
        <w:t>2736.66</w:t>
      </w:r>
      <w:r>
        <w:rPr>
          <w:rFonts w:hint="eastAsia" w:ascii="仿宋_GB2312" w:hAnsi="Times New Roman" w:eastAsia="仿宋_GB2312" w:cs="Wingdings"/>
          <w:sz w:val="32"/>
          <w:szCs w:val="32"/>
          <w:highlight w:val="none"/>
        </w:rPr>
        <w:t>万元，完成年初预算的</w:t>
      </w:r>
      <w:r>
        <w:rPr>
          <w:rFonts w:hint="eastAsia" w:ascii="仿宋_GB2312" w:hAnsi="Times New Roman" w:eastAsia="仿宋_GB2312" w:cs="Wingdings"/>
          <w:sz w:val="32"/>
          <w:szCs w:val="32"/>
          <w:highlight w:val="none"/>
          <w:lang w:val="en-US" w:eastAsia="zh-CN"/>
        </w:rPr>
        <w:t>130.63</w:t>
      </w:r>
      <w:r>
        <w:rPr>
          <w:rFonts w:hint="eastAsia" w:ascii="仿宋_GB2312" w:hAnsi="Times New Roman" w:eastAsia="仿宋_GB2312" w:cs="Wingdings"/>
          <w:sz w:val="32"/>
          <w:szCs w:val="32"/>
          <w:highlight w:val="none"/>
        </w:rPr>
        <w:t>%,比年初预算增加</w:t>
      </w:r>
      <w:r>
        <w:rPr>
          <w:rFonts w:hint="eastAsia" w:ascii="仿宋_GB2312" w:hAnsi="Times New Roman" w:eastAsia="仿宋_GB2312" w:cs="Wingdings"/>
          <w:sz w:val="32"/>
          <w:szCs w:val="32"/>
          <w:highlight w:val="none"/>
          <w:lang w:val="en-US" w:eastAsia="zh-CN"/>
        </w:rPr>
        <w:t>641.61</w:t>
      </w:r>
      <w:r>
        <w:rPr>
          <w:rFonts w:hint="eastAsia" w:ascii="仿宋_GB2312" w:hAnsi="Times New Roman" w:eastAsia="仿宋_GB2312" w:cs="Wingdings"/>
          <w:sz w:val="32"/>
          <w:szCs w:val="32"/>
          <w:highlight w:val="none"/>
        </w:rPr>
        <w:t>万元，主要是增加的人员经费支出、科研项目支出。</w:t>
      </w:r>
      <w:r>
        <w:rPr>
          <w:rFonts w:hint="eastAsia" w:ascii="仿宋_GB2312" w:hAnsi="Times New Roman" w:eastAsia="仿宋_GB2312" w:cs="Wingdings"/>
          <w:sz w:val="32"/>
          <w:szCs w:val="32"/>
        </w:rPr>
        <w:t>具体情况如下：</w:t>
      </w:r>
    </w:p>
    <w:p>
      <w:pPr>
        <w:numPr>
          <w:ilvl w:val="0"/>
          <w:numId w:val="2"/>
        </w:num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一般公共预算财政拨款本年收入完成年初预算</w:t>
      </w:r>
      <w:r>
        <w:rPr>
          <w:rFonts w:hint="eastAsia" w:ascii="仿宋_GB2312" w:hAnsi="Times New Roman" w:eastAsia="仿宋_GB2312" w:cs="Wingdings"/>
          <w:sz w:val="32"/>
          <w:szCs w:val="32"/>
          <w:lang w:val="en-US" w:eastAsia="zh-CN"/>
        </w:rPr>
        <w:t>120.68</w:t>
      </w:r>
      <w:r>
        <w:rPr>
          <w:rFonts w:hint="eastAsia" w:ascii="仿宋_GB2312" w:hAnsi="Times New Roman" w:eastAsia="仿宋_GB2312" w:cs="Wingdings"/>
          <w:sz w:val="32"/>
          <w:szCs w:val="32"/>
        </w:rPr>
        <w:t>%，比年初预算增加4</w:t>
      </w:r>
      <w:r>
        <w:rPr>
          <w:rFonts w:hint="eastAsia" w:ascii="仿宋_GB2312" w:hAnsi="Times New Roman" w:eastAsia="仿宋_GB2312" w:cs="Wingdings"/>
          <w:sz w:val="32"/>
          <w:szCs w:val="32"/>
          <w:lang w:val="en-US" w:eastAsia="zh-CN"/>
        </w:rPr>
        <w:t>33.26</w:t>
      </w:r>
      <w:r>
        <w:rPr>
          <w:rFonts w:hint="eastAsia" w:ascii="仿宋_GB2312" w:hAnsi="Times New Roman" w:eastAsia="仿宋_GB2312" w:cs="Wingdings"/>
          <w:sz w:val="32"/>
          <w:szCs w:val="32"/>
        </w:rPr>
        <w:t>万元，</w:t>
      </w:r>
      <w:r>
        <w:rPr>
          <w:rFonts w:hint="eastAsia" w:ascii="仿宋_GB2312" w:hAnsi="Times New Roman" w:eastAsia="仿宋_GB2312" w:cs="Wingdings"/>
          <w:sz w:val="32"/>
          <w:szCs w:val="32"/>
          <w:highlight w:val="none"/>
        </w:rPr>
        <w:t>主要是增加的人员经费；支出完成年初预算1</w:t>
      </w:r>
      <w:r>
        <w:rPr>
          <w:rFonts w:hint="eastAsia" w:ascii="仿宋_GB2312" w:hAnsi="Times New Roman" w:eastAsia="仿宋_GB2312" w:cs="Wingdings"/>
          <w:sz w:val="32"/>
          <w:szCs w:val="32"/>
          <w:highlight w:val="none"/>
          <w:lang w:val="en-US" w:eastAsia="zh-CN"/>
        </w:rPr>
        <w:t>30.63</w:t>
      </w:r>
      <w:r>
        <w:rPr>
          <w:rFonts w:hint="eastAsia" w:ascii="仿宋_GB2312" w:hAnsi="Times New Roman" w:eastAsia="仿宋_GB2312" w:cs="Wingdings"/>
          <w:sz w:val="32"/>
          <w:szCs w:val="32"/>
          <w:highlight w:val="none"/>
        </w:rPr>
        <w:t>%，比年初预算增加6</w:t>
      </w:r>
      <w:r>
        <w:rPr>
          <w:rFonts w:hint="eastAsia" w:ascii="仿宋_GB2312" w:hAnsi="Times New Roman" w:eastAsia="仿宋_GB2312" w:cs="Wingdings"/>
          <w:sz w:val="32"/>
          <w:szCs w:val="32"/>
          <w:highlight w:val="none"/>
          <w:lang w:val="en-US" w:eastAsia="zh-CN"/>
        </w:rPr>
        <w:t>41.61</w:t>
      </w:r>
      <w:r>
        <w:rPr>
          <w:rFonts w:hint="eastAsia" w:ascii="仿宋_GB2312" w:hAnsi="Times New Roman" w:eastAsia="仿宋_GB2312" w:cs="Wingdings"/>
          <w:sz w:val="32"/>
          <w:szCs w:val="32"/>
          <w:highlight w:val="none"/>
        </w:rPr>
        <w:t>万元，主要是增加的人员经费支出、科研项目支出</w:t>
      </w:r>
      <w:r>
        <w:rPr>
          <w:rFonts w:hint="eastAsia" w:ascii="仿宋_GB2312" w:hAnsi="Times New Roman" w:eastAsia="仿宋_GB2312" w:cs="Wingdings"/>
          <w:sz w:val="32"/>
          <w:szCs w:val="32"/>
        </w:rPr>
        <w:t>。</w:t>
      </w:r>
    </w:p>
    <w:p>
      <w:pPr>
        <w:numPr>
          <w:ilvl w:val="0"/>
          <w:numId w:val="2"/>
        </w:num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政府性基金预算财政拨款本年收入比年初预算增加116万元，主要是科研中心项目工程尾款经费增加；支出为0，与年初预算持平。</w:t>
      </w:r>
    </w:p>
    <w:p>
      <w:pPr>
        <w:adjustRightInd w:val="0"/>
        <w:snapToGrid w:val="0"/>
        <w:spacing w:line="600" w:lineRule="exact"/>
        <w:rPr>
          <w:rFonts w:ascii="仿宋_GB2312" w:hAnsi="Times New Roman" w:eastAsia="仿宋_GB2312" w:cs="Wingdings"/>
          <w:sz w:val="32"/>
          <w:szCs w:val="32"/>
        </w:rPr>
      </w:pPr>
      <w:r>
        <w:rPr>
          <w:rFonts w:hint="eastAsia" w:ascii="仿宋_GB2312" w:hAnsi="Times New Roman" w:eastAsia="仿宋_GB2312" w:cs="Wingdings"/>
          <w:sz w:val="32"/>
          <w:szCs w:val="32"/>
        </w:rPr>
        <w:drawing>
          <wp:anchor distT="0" distB="0" distL="114300" distR="114300" simplePos="0" relativeHeight="251672576" behindDoc="1" locked="0" layoutInCell="1" allowOverlap="1">
            <wp:simplePos x="0" y="0"/>
            <wp:positionH relativeFrom="column">
              <wp:posOffset>140970</wp:posOffset>
            </wp:positionH>
            <wp:positionV relativeFrom="paragraph">
              <wp:posOffset>111760</wp:posOffset>
            </wp:positionV>
            <wp:extent cx="5341620" cy="3691890"/>
            <wp:effectExtent l="19050" t="0" r="11348" b="4059"/>
            <wp:wrapNone/>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pPr>
        <w:adjustRightInd w:val="0"/>
        <w:snapToGrid w:val="0"/>
        <w:spacing w:line="600" w:lineRule="exact"/>
        <w:rPr>
          <w:rFonts w:ascii="仿宋_GB2312" w:hAnsi="Times New Roman" w:eastAsia="仿宋_GB2312" w:cs="Wingdings"/>
          <w:sz w:val="32"/>
          <w:szCs w:val="32"/>
        </w:rPr>
      </w:pPr>
    </w:p>
    <w:p>
      <w:pPr>
        <w:adjustRightInd w:val="0"/>
        <w:snapToGrid w:val="0"/>
        <w:spacing w:line="600" w:lineRule="exact"/>
        <w:rPr>
          <w:rFonts w:ascii="仿宋_GB2312" w:hAnsi="Times New Roman" w:eastAsia="仿宋_GB2312" w:cs="Wingdings"/>
          <w:sz w:val="32"/>
          <w:szCs w:val="32"/>
        </w:rPr>
      </w:pPr>
    </w:p>
    <w:p>
      <w:pPr>
        <w:adjustRightInd w:val="0"/>
        <w:snapToGrid w:val="0"/>
        <w:spacing w:line="600" w:lineRule="exact"/>
        <w:rPr>
          <w:rFonts w:ascii="仿宋_GB2312" w:hAnsi="Times New Roman" w:eastAsia="仿宋_GB2312" w:cs="Wingdings"/>
          <w:sz w:val="32"/>
          <w:szCs w:val="32"/>
        </w:rPr>
      </w:pPr>
    </w:p>
    <w:p>
      <w:pPr>
        <w:adjustRightInd w:val="0"/>
        <w:snapToGrid w:val="0"/>
        <w:spacing w:line="600" w:lineRule="exact"/>
        <w:rPr>
          <w:rFonts w:ascii="仿宋_GB2312" w:hAnsi="Times New Roman" w:eastAsia="仿宋_GB2312" w:cs="Wingdings"/>
          <w:sz w:val="32"/>
          <w:szCs w:val="32"/>
        </w:rPr>
      </w:pPr>
    </w:p>
    <w:p>
      <w:pPr>
        <w:adjustRightInd w:val="0"/>
        <w:snapToGrid w:val="0"/>
        <w:spacing w:line="600" w:lineRule="exact"/>
        <w:rPr>
          <w:rFonts w:ascii="仿宋_GB2312" w:hAnsi="Times New Roman" w:eastAsia="仿宋_GB2312" w:cs="Wingdings"/>
          <w:sz w:val="32"/>
          <w:szCs w:val="32"/>
        </w:rPr>
      </w:pPr>
    </w:p>
    <w:p>
      <w:pPr>
        <w:adjustRightInd w:val="0"/>
        <w:snapToGrid w:val="0"/>
        <w:spacing w:line="600" w:lineRule="exact"/>
        <w:rPr>
          <w:rFonts w:ascii="仿宋_GB2312" w:hAnsi="Times New Roman" w:eastAsia="仿宋_GB2312" w:cs="Wingdings"/>
          <w:sz w:val="32"/>
          <w:szCs w:val="32"/>
        </w:rPr>
      </w:pPr>
    </w:p>
    <w:p>
      <w:pPr>
        <w:adjustRightInd w:val="0"/>
        <w:snapToGrid w:val="0"/>
        <w:spacing w:line="600" w:lineRule="exact"/>
        <w:rPr>
          <w:rFonts w:ascii="仿宋_GB2312" w:hAnsi="Times New Roman" w:eastAsia="仿宋_GB2312" w:cs="Wingdings"/>
          <w:sz w:val="32"/>
          <w:szCs w:val="32"/>
        </w:rPr>
      </w:pPr>
    </w:p>
    <w:p>
      <w:pPr>
        <w:adjustRightInd w:val="0"/>
        <w:snapToGrid w:val="0"/>
        <w:spacing w:line="600" w:lineRule="exact"/>
        <w:rPr>
          <w:rFonts w:ascii="仿宋_GB2312" w:hAnsi="Times New Roman" w:eastAsia="仿宋_GB2312" w:cs="Wingdings"/>
          <w:sz w:val="32"/>
          <w:szCs w:val="32"/>
        </w:rPr>
      </w:pPr>
    </w:p>
    <w:p>
      <w:pPr>
        <w:adjustRightInd w:val="0"/>
        <w:snapToGrid w:val="0"/>
        <w:spacing w:line="600" w:lineRule="exact"/>
        <w:rPr>
          <w:rFonts w:ascii="仿宋_GB2312" w:hAnsi="Times New Roman" w:eastAsia="仿宋_GB2312" w:cs="Wingdings"/>
          <w:sz w:val="32"/>
          <w:szCs w:val="32"/>
        </w:rPr>
      </w:pPr>
    </w:p>
    <w:p>
      <w:pPr>
        <w:numPr>
          <w:ilvl w:val="0"/>
          <w:numId w:val="3"/>
        </w:num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财政拨款支出决算结构情况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2020年度财政拨款支出</w:t>
      </w:r>
      <w:r>
        <w:rPr>
          <w:rFonts w:hint="eastAsia" w:ascii="仿宋_GB2312" w:hAnsi="Times New Roman" w:eastAsia="仿宋_GB2312" w:cs="Wingdings"/>
          <w:sz w:val="32"/>
          <w:szCs w:val="32"/>
          <w:lang w:val="en-US" w:eastAsia="zh-CN"/>
        </w:rPr>
        <w:t>2736.66</w:t>
      </w:r>
      <w:r>
        <w:rPr>
          <w:rFonts w:hint="eastAsia" w:ascii="仿宋_GB2312" w:hAnsi="Times New Roman" w:eastAsia="仿宋_GB2312" w:cs="Wingdings"/>
          <w:sz w:val="32"/>
          <w:szCs w:val="32"/>
        </w:rPr>
        <w:t>万元， 主要用于以下方面：科学技术支出2</w:t>
      </w:r>
      <w:r>
        <w:rPr>
          <w:rFonts w:hint="eastAsia" w:ascii="仿宋_GB2312" w:hAnsi="Times New Roman" w:eastAsia="仿宋_GB2312" w:cs="Wingdings"/>
          <w:sz w:val="32"/>
          <w:szCs w:val="32"/>
          <w:lang w:val="en-US" w:eastAsia="zh-CN"/>
        </w:rPr>
        <w:t>269.22</w:t>
      </w:r>
      <w:r>
        <w:rPr>
          <w:rFonts w:hint="eastAsia" w:ascii="仿宋_GB2312" w:hAnsi="Times New Roman" w:eastAsia="仿宋_GB2312" w:cs="Wingdings"/>
          <w:sz w:val="32"/>
          <w:szCs w:val="32"/>
        </w:rPr>
        <w:t>万元，占 82.</w:t>
      </w:r>
      <w:r>
        <w:rPr>
          <w:rFonts w:hint="eastAsia" w:ascii="仿宋_GB2312" w:hAnsi="Times New Roman" w:eastAsia="仿宋_GB2312" w:cs="Wingdings"/>
          <w:sz w:val="32"/>
          <w:szCs w:val="32"/>
          <w:lang w:val="en-US" w:eastAsia="zh-CN"/>
        </w:rPr>
        <w:t>92</w:t>
      </w:r>
      <w:r>
        <w:rPr>
          <w:rFonts w:hint="eastAsia" w:ascii="仿宋_GB2312" w:hAnsi="Times New Roman" w:eastAsia="仿宋_GB2312" w:cs="Wingdings"/>
          <w:sz w:val="32"/>
          <w:szCs w:val="32"/>
        </w:rPr>
        <w:t>%；社会保障和就业支出 2</w:t>
      </w:r>
      <w:r>
        <w:rPr>
          <w:rFonts w:hint="eastAsia" w:ascii="仿宋_GB2312" w:hAnsi="Times New Roman" w:eastAsia="仿宋_GB2312" w:cs="Wingdings"/>
          <w:sz w:val="32"/>
          <w:szCs w:val="32"/>
          <w:lang w:val="en-US" w:eastAsia="zh-CN"/>
        </w:rPr>
        <w:t>32.33</w:t>
      </w:r>
      <w:r>
        <w:rPr>
          <w:rFonts w:hint="eastAsia" w:ascii="仿宋_GB2312" w:hAnsi="Times New Roman" w:eastAsia="仿宋_GB2312" w:cs="Wingdings"/>
          <w:sz w:val="32"/>
          <w:szCs w:val="32"/>
        </w:rPr>
        <w:t>万元，占8.</w:t>
      </w:r>
      <w:r>
        <w:rPr>
          <w:rFonts w:hint="eastAsia" w:ascii="仿宋_GB2312" w:hAnsi="Times New Roman" w:eastAsia="仿宋_GB2312" w:cs="Wingdings"/>
          <w:sz w:val="32"/>
          <w:szCs w:val="32"/>
          <w:lang w:val="en-US" w:eastAsia="zh-CN"/>
        </w:rPr>
        <w:t>49</w:t>
      </w:r>
      <w:r>
        <w:rPr>
          <w:rFonts w:hint="eastAsia" w:ascii="仿宋_GB2312" w:hAnsi="Times New Roman" w:eastAsia="仿宋_GB2312" w:cs="Wingdings"/>
          <w:sz w:val="32"/>
          <w:szCs w:val="32"/>
        </w:rPr>
        <w:t xml:space="preserve">%； </w:t>
      </w:r>
      <w:r>
        <w:rPr>
          <w:rFonts w:hint="eastAsia" w:ascii="仿宋_GB2312" w:hAnsi="Times New Roman" w:eastAsia="仿宋_GB2312" w:cs="DengXian-Regular"/>
          <w:sz w:val="32"/>
          <w:szCs w:val="32"/>
        </w:rPr>
        <w:t>卫生健康支出</w:t>
      </w:r>
      <w:r>
        <w:rPr>
          <w:rFonts w:hint="eastAsia" w:ascii="仿宋_GB2312" w:hAnsi="Times New Roman" w:eastAsia="仿宋_GB2312" w:cs="DengXian-Regular"/>
          <w:sz w:val="32"/>
          <w:szCs w:val="32"/>
          <w:lang w:val="en-US" w:eastAsia="zh-CN"/>
        </w:rPr>
        <w:t>148.64</w:t>
      </w:r>
      <w:r>
        <w:rPr>
          <w:rFonts w:hint="eastAsia" w:ascii="仿宋_GB2312" w:hAnsi="Times New Roman" w:eastAsia="仿宋_GB2312" w:cs="DengXian-Regular"/>
          <w:sz w:val="32"/>
          <w:szCs w:val="32"/>
        </w:rPr>
        <w:t>万元，占5.</w:t>
      </w:r>
      <w:r>
        <w:rPr>
          <w:rFonts w:hint="eastAsia" w:ascii="仿宋_GB2312" w:hAnsi="Times New Roman" w:eastAsia="仿宋_GB2312" w:cs="DengXian-Regular"/>
          <w:sz w:val="32"/>
          <w:szCs w:val="32"/>
          <w:lang w:val="en-US" w:eastAsia="zh-CN"/>
        </w:rPr>
        <w:t>43</w:t>
      </w:r>
      <w:r>
        <w:rPr>
          <w:rFonts w:hint="eastAsia" w:ascii="仿宋_GB2312" w:hAnsi="Times New Roman" w:eastAsia="仿宋_GB2312" w:cs="DengXian-Regular"/>
          <w:sz w:val="32"/>
          <w:szCs w:val="32"/>
        </w:rPr>
        <w:t>%；</w:t>
      </w:r>
      <w:r>
        <w:rPr>
          <w:rFonts w:hint="eastAsia" w:ascii="仿宋_GB2312" w:hAnsi="Times New Roman" w:eastAsia="仿宋_GB2312" w:cs="Wingdings"/>
          <w:sz w:val="32"/>
          <w:szCs w:val="32"/>
        </w:rPr>
        <w:t>住房保障支出</w:t>
      </w:r>
      <w:r>
        <w:rPr>
          <w:rFonts w:hint="eastAsia" w:ascii="仿宋_GB2312" w:hAnsi="Times New Roman" w:eastAsia="仿宋_GB2312" w:cs="Wingdings"/>
          <w:sz w:val="32"/>
          <w:szCs w:val="32"/>
          <w:lang w:val="en-US" w:eastAsia="zh-CN"/>
        </w:rPr>
        <w:t>86.47</w:t>
      </w:r>
      <w:r>
        <w:rPr>
          <w:rFonts w:hint="eastAsia" w:ascii="仿宋_GB2312" w:hAnsi="Times New Roman" w:eastAsia="仿宋_GB2312" w:cs="Wingdings"/>
          <w:sz w:val="32"/>
          <w:szCs w:val="32"/>
        </w:rPr>
        <w:t xml:space="preserve">万元，占 </w:t>
      </w:r>
      <w:r>
        <w:rPr>
          <w:rFonts w:hint="eastAsia" w:ascii="仿宋_GB2312" w:hAnsi="Times New Roman" w:eastAsia="仿宋_GB2312" w:cs="Wingdings"/>
          <w:sz w:val="32"/>
          <w:szCs w:val="32"/>
          <w:lang w:val="en-US" w:eastAsia="zh-CN"/>
        </w:rPr>
        <w:t>3.16</w:t>
      </w:r>
      <w:r>
        <w:rPr>
          <w:rFonts w:hint="eastAsia" w:ascii="仿宋_GB2312" w:hAnsi="Times New Roman" w:eastAsia="仿宋_GB2312" w:cs="Wingdings"/>
          <w:sz w:val="32"/>
          <w:szCs w:val="32"/>
        </w:rPr>
        <w:t>%。</w:t>
      </w:r>
    </w:p>
    <w:p>
      <w:pPr>
        <w:adjustRightInd w:val="0"/>
        <w:snapToGrid w:val="0"/>
        <w:spacing w:line="600" w:lineRule="exact"/>
        <w:rPr>
          <w:rFonts w:ascii="楷体_GB2312" w:hAnsi="Times New Roman" w:eastAsia="楷体_GB2312" w:cs="Mongolian Baiti"/>
          <w:b/>
          <w:bCs/>
          <w:sz w:val="32"/>
          <w:szCs w:val="32"/>
        </w:rPr>
      </w:pPr>
      <w:r>
        <w:rPr>
          <w:rFonts w:ascii="楷体_GB2312" w:hAnsi="Times New Roman" w:eastAsia="楷体_GB2312" w:cs="Mongolian Baiti"/>
          <w:b/>
          <w:bCs/>
          <w:sz w:val="32"/>
          <w:szCs w:val="32"/>
        </w:rPr>
        <w:drawing>
          <wp:anchor distT="0" distB="0" distL="114300" distR="114300" simplePos="0" relativeHeight="251673600" behindDoc="0" locked="0" layoutInCell="1" allowOverlap="1">
            <wp:simplePos x="0" y="0"/>
            <wp:positionH relativeFrom="column">
              <wp:posOffset>156845</wp:posOffset>
            </wp:positionH>
            <wp:positionV relativeFrom="paragraph">
              <wp:posOffset>107950</wp:posOffset>
            </wp:positionV>
            <wp:extent cx="5154295" cy="3204210"/>
            <wp:effectExtent l="19050" t="0" r="27526" b="0"/>
            <wp:wrapNone/>
            <wp:docPr id="1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pPr>
        <w:adjustRightInd w:val="0"/>
        <w:snapToGrid w:val="0"/>
        <w:spacing w:line="600" w:lineRule="exact"/>
        <w:rPr>
          <w:rFonts w:ascii="楷体_GB2312" w:hAnsi="Times New Roman" w:eastAsia="楷体_GB2312" w:cs="Mongolian Baiti"/>
          <w:b/>
          <w:bCs/>
          <w:sz w:val="32"/>
          <w:szCs w:val="32"/>
        </w:rPr>
      </w:pPr>
    </w:p>
    <w:p>
      <w:pPr>
        <w:adjustRightInd w:val="0"/>
        <w:snapToGrid w:val="0"/>
        <w:spacing w:line="600" w:lineRule="exact"/>
        <w:rPr>
          <w:rFonts w:ascii="楷体_GB2312" w:hAnsi="Times New Roman" w:eastAsia="楷体_GB2312" w:cs="Mongolian Baiti"/>
          <w:b/>
          <w:bCs/>
          <w:sz w:val="32"/>
          <w:szCs w:val="32"/>
        </w:rPr>
      </w:pPr>
    </w:p>
    <w:p>
      <w:pPr>
        <w:adjustRightInd w:val="0"/>
        <w:snapToGrid w:val="0"/>
        <w:spacing w:line="600" w:lineRule="exact"/>
        <w:rPr>
          <w:rFonts w:ascii="楷体_GB2312" w:hAnsi="Times New Roman" w:eastAsia="楷体_GB2312" w:cs="Mongolian Baiti"/>
          <w:b/>
          <w:bCs/>
          <w:sz w:val="32"/>
          <w:szCs w:val="32"/>
        </w:rPr>
      </w:pPr>
    </w:p>
    <w:p>
      <w:pPr>
        <w:adjustRightInd w:val="0"/>
        <w:snapToGrid w:val="0"/>
        <w:spacing w:line="600" w:lineRule="exact"/>
        <w:rPr>
          <w:rFonts w:ascii="楷体_GB2312" w:hAnsi="Times New Roman" w:eastAsia="楷体_GB2312" w:cs="Mongolian Baiti"/>
          <w:b/>
          <w:bCs/>
          <w:sz w:val="32"/>
          <w:szCs w:val="32"/>
        </w:rPr>
      </w:pPr>
    </w:p>
    <w:p>
      <w:pPr>
        <w:adjustRightInd w:val="0"/>
        <w:snapToGrid w:val="0"/>
        <w:spacing w:line="600" w:lineRule="exact"/>
        <w:rPr>
          <w:rFonts w:ascii="楷体_GB2312" w:hAnsi="Times New Roman" w:eastAsia="楷体_GB2312" w:cs="Mongolian Baiti"/>
          <w:b/>
          <w:bCs/>
          <w:sz w:val="32"/>
          <w:szCs w:val="32"/>
        </w:rPr>
      </w:pPr>
    </w:p>
    <w:p>
      <w:pPr>
        <w:adjustRightInd w:val="0"/>
        <w:snapToGrid w:val="0"/>
        <w:spacing w:line="600" w:lineRule="exact"/>
        <w:rPr>
          <w:rFonts w:ascii="楷体_GB2312" w:hAnsi="Times New Roman" w:eastAsia="楷体_GB2312" w:cs="Mongolian Baiti"/>
          <w:b/>
          <w:bCs/>
          <w:sz w:val="32"/>
          <w:szCs w:val="32"/>
        </w:rPr>
      </w:pPr>
    </w:p>
    <w:p>
      <w:pPr>
        <w:adjustRightInd w:val="0"/>
        <w:snapToGrid w:val="0"/>
        <w:spacing w:line="600" w:lineRule="exact"/>
        <w:ind w:left="420" w:leftChars="200"/>
        <w:rPr>
          <w:rFonts w:ascii="楷体_GB2312" w:hAnsi="Times New Roman" w:eastAsia="楷体_GB2312" w:cs="Mongolian Baiti"/>
          <w:b/>
          <w:bCs/>
          <w:sz w:val="32"/>
          <w:szCs w:val="32"/>
        </w:rPr>
      </w:pPr>
    </w:p>
    <w:p>
      <w:pPr>
        <w:adjustRightInd w:val="0"/>
        <w:snapToGrid w:val="0"/>
        <w:spacing w:line="600" w:lineRule="exact"/>
        <w:ind w:left="420" w:leftChars="200"/>
        <w:rPr>
          <w:rFonts w:ascii="楷体_GB2312" w:hAnsi="Times New Roman" w:eastAsia="楷体_GB2312" w:cs="Mongolian Baiti"/>
          <w:b/>
          <w:bCs/>
          <w:sz w:val="32"/>
          <w:szCs w:val="32"/>
        </w:rPr>
      </w:pPr>
    </w:p>
    <w:p>
      <w:pPr>
        <w:adjustRightInd w:val="0"/>
        <w:snapToGrid w:val="0"/>
        <w:spacing w:line="600" w:lineRule="exact"/>
        <w:ind w:left="420" w:leftChars="200"/>
        <w:rPr>
          <w:rFonts w:hint="eastAsia" w:ascii="楷体_GB2312" w:hAnsi="Times New Roman" w:eastAsia="楷体_GB2312" w:cs="Mongolian Baiti"/>
          <w:b/>
          <w:bCs/>
          <w:sz w:val="32"/>
          <w:szCs w:val="32"/>
        </w:rPr>
      </w:pPr>
    </w:p>
    <w:p>
      <w:p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（四）一般公共预算基本支出决算情况说明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2020年度财政拨款基本支出</w:t>
      </w:r>
      <w:r>
        <w:rPr>
          <w:rFonts w:hint="eastAsia" w:ascii="仿宋_GB2312" w:hAnsi="Times New Roman" w:eastAsia="仿宋_GB2312" w:cs="Wingdings"/>
          <w:sz w:val="32"/>
          <w:szCs w:val="32"/>
          <w:lang w:val="en-US" w:eastAsia="zh-CN"/>
        </w:rPr>
        <w:t>1734.82</w:t>
      </w:r>
      <w:r>
        <w:rPr>
          <w:rFonts w:hint="eastAsia" w:ascii="仿宋_GB2312" w:hAnsi="Times New Roman" w:eastAsia="仿宋_GB2312" w:cs="Wingdings"/>
          <w:sz w:val="32"/>
          <w:szCs w:val="32"/>
        </w:rPr>
        <w:t>万元，其中：人员经费</w:t>
      </w:r>
      <w:r>
        <w:rPr>
          <w:rFonts w:hint="eastAsia" w:ascii="仿宋_GB2312" w:hAnsi="Times New Roman" w:eastAsia="仿宋_GB2312" w:cs="Wingdings"/>
          <w:sz w:val="32"/>
          <w:szCs w:val="32"/>
          <w:lang w:val="en-US" w:eastAsia="zh-CN"/>
        </w:rPr>
        <w:t>1477.78</w:t>
      </w:r>
      <w:r>
        <w:rPr>
          <w:rFonts w:hint="eastAsia" w:ascii="仿宋_GB2312" w:hAnsi="Times New Roman" w:eastAsia="仿宋_GB2312" w:cs="Wingdings"/>
          <w:sz w:val="32"/>
          <w:szCs w:val="32"/>
        </w:rPr>
        <w:t>万元，主要包括基本工资、津贴补贴、奖金、绩效工资、机关事业单位基本养老保险缴费、职工基本医疗保险缴费、住房公积金、其他社会保障缴费、其他工资福利支出、离休费、退休费、生活补助、奖励金；公用经费2</w:t>
      </w:r>
      <w:r>
        <w:rPr>
          <w:rFonts w:hint="eastAsia" w:ascii="仿宋_GB2312" w:hAnsi="Times New Roman" w:eastAsia="仿宋_GB2312" w:cs="Wingdings"/>
          <w:sz w:val="32"/>
          <w:szCs w:val="32"/>
          <w:lang w:val="en-US" w:eastAsia="zh-CN"/>
        </w:rPr>
        <w:t>57.04</w:t>
      </w:r>
      <w:r>
        <w:rPr>
          <w:rFonts w:hint="eastAsia" w:ascii="仿宋_GB2312" w:hAnsi="Times New Roman" w:eastAsia="仿宋_GB2312" w:cs="Wingdings"/>
          <w:sz w:val="32"/>
          <w:szCs w:val="32"/>
        </w:rPr>
        <w:t>万元，主要包括办公费、手续费、水费、电费、邮电费、取暖费、物业管理费、差旅费、维修（护）费、培训费、公务接待费、工会经费、福利费、公务用车运行维护费、其他交通费用、其他商品和服务支出、办公设备购置、专用设备购置。</w:t>
      </w: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（一）“三公”经费财政拨款支出决算总体情况说明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lang w:eastAsia="zh-CN"/>
        </w:rPr>
        <w:t>本单位</w:t>
      </w:r>
      <w:r>
        <w:rPr>
          <w:rFonts w:hint="eastAsia" w:ascii="仿宋_GB2312" w:hAnsi="Times New Roman" w:eastAsia="仿宋_GB2312" w:cs="Wingdings"/>
          <w:sz w:val="32"/>
          <w:szCs w:val="32"/>
        </w:rPr>
        <w:t>2020年度“三公”经费财政拨款支出预算为5.14万元，支出决算为2.60万元，完成预算的50.58%, 较预算减少2.54万元，降低49.42%，</w:t>
      </w:r>
      <w:r>
        <w:rPr>
          <w:rFonts w:hint="eastAsia" w:ascii="仿宋_GB2312" w:hAnsi="Times New Roman" w:eastAsia="仿宋_GB2312" w:cs="Wingdings"/>
          <w:sz w:val="32"/>
          <w:szCs w:val="32"/>
          <w:highlight w:val="none"/>
        </w:rPr>
        <w:t>主要是</w:t>
      </w:r>
      <w:r>
        <w:rPr>
          <w:rFonts w:hint="eastAsia" w:ascii="仿宋_GB2312" w:hAnsi="Times New Roman" w:eastAsia="仿宋_GB2312" w:cs="DengXian-Regular"/>
          <w:sz w:val="32"/>
          <w:szCs w:val="32"/>
          <w:highlight w:val="none"/>
        </w:rPr>
        <w:t>我院</w:t>
      </w:r>
      <w:r>
        <w:rPr>
          <w:rFonts w:hint="eastAsia" w:ascii="仿宋_GB2312" w:eastAsia="仿宋_GB2312" w:cs="DengXian-Regular"/>
          <w:sz w:val="32"/>
          <w:szCs w:val="32"/>
          <w:highlight w:val="none"/>
        </w:rPr>
        <w:t>认真贯彻落实中央“八项规定”精神和厉行节约要求，管理制度不断完善，从严控制“三公”经费开支，全年实际支出比预算有所节约</w:t>
      </w:r>
      <w:r>
        <w:rPr>
          <w:rFonts w:hint="eastAsia" w:ascii="仿宋_GB2312" w:hAnsi="Times New Roman" w:eastAsia="仿宋_GB2312" w:cs="Wingdings"/>
          <w:sz w:val="32"/>
          <w:szCs w:val="32"/>
          <w:highlight w:val="none"/>
        </w:rPr>
        <w:t>；较2019年度减少</w:t>
      </w:r>
      <w:r>
        <w:rPr>
          <w:rFonts w:hint="eastAsia" w:ascii="仿宋_GB2312" w:hAnsi="Times New Roman" w:eastAsia="仿宋_GB2312" w:cs="Wingdings"/>
          <w:sz w:val="32"/>
          <w:szCs w:val="32"/>
          <w:highlight w:val="none"/>
          <w:lang w:val="en-US" w:eastAsia="zh-CN"/>
        </w:rPr>
        <w:t>1.59</w:t>
      </w:r>
      <w:r>
        <w:rPr>
          <w:rFonts w:hint="eastAsia" w:ascii="仿宋_GB2312" w:hAnsi="Times New Roman" w:eastAsia="仿宋_GB2312" w:cs="Wingdings"/>
          <w:sz w:val="32"/>
          <w:szCs w:val="32"/>
          <w:highlight w:val="none"/>
        </w:rPr>
        <w:t>万元，降低</w:t>
      </w:r>
      <w:r>
        <w:rPr>
          <w:rFonts w:hint="eastAsia" w:ascii="仿宋_GB2312" w:hAnsi="Times New Roman" w:eastAsia="仿宋_GB2312" w:cs="Wingdings"/>
          <w:sz w:val="32"/>
          <w:szCs w:val="32"/>
          <w:highlight w:val="none"/>
          <w:lang w:val="en-US" w:eastAsia="zh-CN"/>
        </w:rPr>
        <w:t>23.63</w:t>
      </w:r>
      <w:r>
        <w:rPr>
          <w:rFonts w:hint="eastAsia" w:ascii="仿宋_GB2312" w:hAnsi="Times New Roman" w:eastAsia="仿宋_GB2312" w:cs="Wingdings"/>
          <w:sz w:val="32"/>
          <w:szCs w:val="32"/>
          <w:highlight w:val="none"/>
        </w:rPr>
        <w:t>%，主要是公车改革，车辆减少</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（二）“三公”经费财政拨款支出决算具体情况说明</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楷体_GB2312" w:hAnsi="Times New Roman" w:eastAsia="楷体_GB2312" w:cs="Mongolian Baiti"/>
          <w:b/>
          <w:bCs/>
          <w:sz w:val="32"/>
          <w:szCs w:val="32"/>
        </w:rPr>
        <w:t>1.因公出国（境）费。</w:t>
      </w:r>
      <w:r>
        <w:rPr>
          <w:rFonts w:hint="eastAsia" w:ascii="仿宋_GB2312" w:hAnsi="仿宋_GB2312" w:eastAsia="仿宋_GB2312" w:cs="仿宋_GB2312"/>
          <w:sz w:val="32"/>
          <w:szCs w:val="32"/>
          <w:lang w:eastAsia="zh-CN"/>
        </w:rPr>
        <w:t>本单位</w:t>
      </w:r>
      <w:r>
        <w:rPr>
          <w:rFonts w:hint="eastAsia" w:ascii="仿宋_GB2312" w:hAnsi="仿宋_GB2312" w:eastAsia="仿宋_GB2312" w:cs="仿宋_GB2312"/>
          <w:sz w:val="32"/>
          <w:szCs w:val="32"/>
        </w:rPr>
        <w:t>2020年度因公出国（境）费支出0万元，与预算数持平、与</w:t>
      </w:r>
      <w:r>
        <w:rPr>
          <w:rFonts w:hint="eastAsia" w:ascii="仿宋_GB2312" w:hAnsi="Times New Roman" w:eastAsia="仿宋_GB2312" w:cs="Wingdings"/>
          <w:color w:val="000000"/>
          <w:sz w:val="32"/>
          <w:szCs w:val="32"/>
        </w:rPr>
        <w:t>2019年度决算支出持平</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仿宋_GB2312" w:hAnsi="Times New Roman" w:eastAsia="仿宋_GB2312" w:cs="Mongolian Baiti"/>
          <w:b/>
          <w:bCs/>
          <w:sz w:val="32"/>
          <w:szCs w:val="32"/>
        </w:rPr>
      </w:pPr>
      <w:r>
        <w:rPr>
          <w:rFonts w:hint="eastAsia" w:ascii="楷体_GB2312" w:hAnsi="Times New Roman" w:eastAsia="楷体_GB2312" w:cs="Mongolian Baiti"/>
          <w:b/>
          <w:bCs/>
          <w:sz w:val="32"/>
          <w:szCs w:val="32"/>
        </w:rPr>
        <w:t>2.公务用车购置及运行维护费。</w:t>
      </w:r>
      <w:r>
        <w:rPr>
          <w:rFonts w:hint="eastAsia" w:ascii="仿宋_GB2312" w:hAnsi="仿宋_GB2312" w:eastAsia="仿宋_GB2312" w:cs="仿宋_GB2312"/>
          <w:sz w:val="32"/>
          <w:szCs w:val="32"/>
          <w:lang w:eastAsia="zh-CN"/>
        </w:rPr>
        <w:t>本单位</w:t>
      </w:r>
      <w:r>
        <w:rPr>
          <w:rFonts w:hint="eastAsia" w:ascii="仿宋_GB2312" w:hAnsi="仿宋_GB2312" w:eastAsia="仿宋_GB2312" w:cs="仿宋_GB2312"/>
          <w:sz w:val="32"/>
          <w:szCs w:val="32"/>
        </w:rPr>
        <w:t>2020年度公务用车购置及运行维护费支出2.42万元，完成预算的96.41%，</w:t>
      </w:r>
      <w:r>
        <w:rPr>
          <w:rFonts w:hint="eastAsia" w:ascii="仿宋_GB2312" w:hAnsi="Times New Roman" w:eastAsia="仿宋_GB2312" w:cs="Wingdings"/>
          <w:sz w:val="32"/>
          <w:szCs w:val="32"/>
        </w:rPr>
        <w:t>较预算减少0.09万元，降低3.59%, 主要是</w:t>
      </w:r>
      <w:r>
        <w:rPr>
          <w:rFonts w:hint="eastAsia" w:ascii="仿宋_GB2312" w:hAnsi="Times New Roman" w:eastAsia="仿宋_GB2312" w:cs="DengXian-Regular"/>
          <w:sz w:val="32"/>
          <w:szCs w:val="32"/>
        </w:rPr>
        <w:t>单位切实压缩公务用车费用支出，相应减少公务用车运行费用支出</w:t>
      </w:r>
      <w:r>
        <w:rPr>
          <w:rFonts w:hint="eastAsia" w:ascii="仿宋_GB2312" w:hAnsi="Times New Roman" w:eastAsia="仿宋_GB2312" w:cs="Wingdings"/>
          <w:sz w:val="32"/>
          <w:szCs w:val="32"/>
        </w:rPr>
        <w:t>；较2019年度减少</w:t>
      </w:r>
      <w:r>
        <w:rPr>
          <w:rFonts w:hint="eastAsia" w:ascii="仿宋_GB2312" w:hAnsi="Times New Roman" w:eastAsia="仿宋_GB2312" w:cs="Wingdings"/>
          <w:sz w:val="32"/>
          <w:szCs w:val="32"/>
          <w:lang w:val="en-US" w:eastAsia="zh-CN"/>
        </w:rPr>
        <w:t>3.84</w:t>
      </w:r>
      <w:r>
        <w:rPr>
          <w:rFonts w:hint="eastAsia" w:ascii="仿宋_GB2312" w:hAnsi="Times New Roman" w:eastAsia="仿宋_GB2312" w:cs="Wingdings"/>
          <w:sz w:val="32"/>
          <w:szCs w:val="32"/>
        </w:rPr>
        <w:t>万元，降低6</w:t>
      </w:r>
      <w:r>
        <w:rPr>
          <w:rFonts w:hint="eastAsia" w:ascii="仿宋_GB2312" w:hAnsi="Times New Roman" w:eastAsia="仿宋_GB2312" w:cs="Wingdings"/>
          <w:sz w:val="32"/>
          <w:szCs w:val="32"/>
          <w:lang w:val="en-US" w:eastAsia="zh-CN"/>
        </w:rPr>
        <w:t>1.34</w:t>
      </w:r>
      <w:r>
        <w:rPr>
          <w:rFonts w:hint="eastAsia" w:ascii="仿宋_GB2312" w:hAnsi="Times New Roman" w:eastAsia="仿宋_GB2312" w:cs="Wingdings"/>
          <w:sz w:val="32"/>
          <w:szCs w:val="32"/>
        </w:rPr>
        <w:t>%,主</w:t>
      </w:r>
      <w:r>
        <w:rPr>
          <w:rFonts w:hint="eastAsia" w:ascii="仿宋_GB2312" w:hAnsi="Times New Roman" w:eastAsia="仿宋_GB2312" w:cs="Wingdings"/>
          <w:sz w:val="32"/>
          <w:szCs w:val="32"/>
          <w:highlight w:val="none"/>
        </w:rPr>
        <w:t>要是公车改革，车辆减少</w:t>
      </w:r>
      <w:r>
        <w:rPr>
          <w:rFonts w:hint="eastAsia" w:ascii="仿宋_GB2312" w:hAnsi="Times New Roman" w:eastAsia="仿宋_GB2312" w:cs="Wingdings"/>
          <w:sz w:val="32"/>
          <w:szCs w:val="32"/>
        </w:rPr>
        <w:t>，</w:t>
      </w:r>
      <w:r>
        <w:rPr>
          <w:rFonts w:ascii="仿宋_GB2312" w:eastAsia="仿宋_GB2312" w:cs="DengXian-Regular"/>
          <w:sz w:val="32"/>
          <w:szCs w:val="32"/>
        </w:rPr>
        <w:t>从严控制公务用车购置及运行维护费开支</w:t>
      </w:r>
      <w:r>
        <w:rPr>
          <w:rFonts w:hint="eastAsia" w:ascii="仿宋_GB2312" w:hAnsi="Times New Roman" w:eastAsia="仿宋_GB2312" w:cs="Wingdings"/>
          <w:sz w:val="32"/>
          <w:szCs w:val="32"/>
        </w:rPr>
        <w:t>。</w:t>
      </w:r>
      <w:r>
        <w:rPr>
          <w:rFonts w:hint="eastAsia" w:ascii="仿宋_GB2312" w:hAnsi="Times New Roman" w:eastAsia="仿宋_GB2312" w:cs="Mongolian Baiti"/>
          <w:b/>
          <w:bCs/>
          <w:sz w:val="32"/>
          <w:szCs w:val="32"/>
        </w:rPr>
        <w:t>其中：</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Wingdings"/>
          <w:b/>
          <w:sz w:val="32"/>
          <w:szCs w:val="32"/>
        </w:rPr>
        <w:t>公务用车购置费支出：</w:t>
      </w:r>
      <w:r>
        <w:rPr>
          <w:rFonts w:hint="eastAsia" w:ascii="仿宋_GB2312" w:hAnsi="Times New Roman" w:eastAsia="仿宋_GB2312" w:cs="Wingdings"/>
          <w:sz w:val="32"/>
          <w:szCs w:val="32"/>
          <w:lang w:eastAsia="zh-CN"/>
        </w:rPr>
        <w:t>本单位</w:t>
      </w:r>
      <w:r>
        <w:rPr>
          <w:rFonts w:hint="eastAsia" w:ascii="仿宋_GB2312" w:hAnsi="Times New Roman" w:eastAsia="仿宋_GB2312" w:cs="Wingdings"/>
          <w:sz w:val="32"/>
          <w:szCs w:val="32"/>
        </w:rPr>
        <w:t>2020年度公务用车购置量0辆，发生“公务用车购置”经费支出0万元，与预算数持平、与</w:t>
      </w:r>
      <w:r>
        <w:rPr>
          <w:rFonts w:hint="eastAsia" w:ascii="仿宋_GB2312" w:hAnsi="Times New Roman" w:eastAsia="仿宋_GB2312" w:cs="Wingdings"/>
          <w:color w:val="000000"/>
          <w:sz w:val="32"/>
          <w:szCs w:val="32"/>
        </w:rPr>
        <w:t>2019年度决算支出持平</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Wingdings"/>
          <w:b/>
          <w:sz w:val="32"/>
          <w:szCs w:val="32"/>
        </w:rPr>
        <w:t>公务用车运行维护费支出：</w:t>
      </w:r>
      <w:r>
        <w:rPr>
          <w:rFonts w:hint="eastAsia" w:ascii="仿宋_GB2312" w:hAnsi="Times New Roman" w:eastAsia="仿宋_GB2312" w:cs="Wingdings"/>
          <w:sz w:val="32"/>
          <w:szCs w:val="32"/>
          <w:lang w:eastAsia="zh-CN"/>
        </w:rPr>
        <w:t>本单位</w:t>
      </w:r>
      <w:r>
        <w:rPr>
          <w:rFonts w:hint="eastAsia" w:ascii="仿宋_GB2312" w:hAnsi="Times New Roman" w:eastAsia="仿宋_GB2312" w:cs="Wingdings"/>
          <w:sz w:val="32"/>
          <w:szCs w:val="32"/>
        </w:rPr>
        <w:t>2020年度单位公务用车保有量2辆,发生运行维护费支出2.42万元。较预算减少0.09万元，降低3.59%, 主要是</w:t>
      </w:r>
      <w:r>
        <w:rPr>
          <w:rFonts w:hint="eastAsia" w:ascii="仿宋_GB2312" w:hAnsi="Times New Roman" w:eastAsia="仿宋_GB2312" w:cs="DengXian-Regular"/>
          <w:sz w:val="32"/>
          <w:szCs w:val="32"/>
        </w:rPr>
        <w:t>单位切实压缩公务用车费用支出，相应减少公务用车运行费用支出</w:t>
      </w:r>
      <w:r>
        <w:rPr>
          <w:rFonts w:hint="eastAsia" w:ascii="仿宋_GB2312" w:hAnsi="Times New Roman" w:eastAsia="仿宋_GB2312" w:cs="Wingdings"/>
          <w:sz w:val="32"/>
          <w:szCs w:val="32"/>
        </w:rPr>
        <w:t>；较2019年度减少</w:t>
      </w:r>
      <w:r>
        <w:rPr>
          <w:rFonts w:hint="eastAsia" w:ascii="仿宋_GB2312" w:hAnsi="Times New Roman" w:eastAsia="仿宋_GB2312" w:cs="Wingdings"/>
          <w:sz w:val="32"/>
          <w:szCs w:val="32"/>
          <w:lang w:val="en-US" w:eastAsia="zh-CN"/>
        </w:rPr>
        <w:t>3.84</w:t>
      </w:r>
      <w:r>
        <w:rPr>
          <w:rFonts w:hint="eastAsia" w:ascii="仿宋_GB2312" w:hAnsi="Times New Roman" w:eastAsia="仿宋_GB2312" w:cs="Wingdings"/>
          <w:sz w:val="32"/>
          <w:szCs w:val="32"/>
        </w:rPr>
        <w:t>万元，降低6</w:t>
      </w:r>
      <w:r>
        <w:rPr>
          <w:rFonts w:hint="eastAsia" w:ascii="仿宋_GB2312" w:hAnsi="Times New Roman" w:eastAsia="仿宋_GB2312" w:cs="Wingdings"/>
          <w:sz w:val="32"/>
          <w:szCs w:val="32"/>
          <w:lang w:val="en-US" w:eastAsia="zh-CN"/>
        </w:rPr>
        <w:t>1.34</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highlight w:val="none"/>
        </w:rPr>
        <w:t>公车改革，车辆减少，</w:t>
      </w:r>
      <w:r>
        <w:rPr>
          <w:rFonts w:ascii="仿宋_GB2312" w:eastAsia="仿宋_GB2312" w:cs="DengXian-Regular"/>
          <w:sz w:val="32"/>
          <w:szCs w:val="32"/>
        </w:rPr>
        <w:t>公务用车运行维护费开支</w:t>
      </w:r>
      <w:r>
        <w:rPr>
          <w:rFonts w:hint="eastAsia" w:ascii="仿宋_GB2312" w:eastAsia="仿宋_GB2312" w:cs="DengXian-Regular"/>
          <w:sz w:val="32"/>
          <w:szCs w:val="32"/>
        </w:rPr>
        <w:t>减少</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仿宋_GB2312" w:hAnsi="Times New Roman" w:eastAsia="仿宋_GB2312" w:cs="Wingdings"/>
          <w:sz w:val="32"/>
          <w:szCs w:val="32"/>
          <w:highlight w:val="none"/>
        </w:rPr>
      </w:pPr>
      <w:r>
        <w:rPr>
          <w:rFonts w:hint="eastAsia" w:ascii="楷体_GB2312" w:hAnsi="Times New Roman" w:eastAsia="楷体_GB2312" w:cs="Mongolian Baiti"/>
          <w:b/>
          <w:bCs/>
          <w:sz w:val="32"/>
          <w:szCs w:val="32"/>
        </w:rPr>
        <w:t>3.公务接待费。</w:t>
      </w:r>
      <w:r>
        <w:rPr>
          <w:rFonts w:hint="eastAsia" w:ascii="仿宋_GB2312" w:hAnsi="仿宋_GB2312" w:eastAsia="仿宋_GB2312" w:cs="仿宋_GB2312"/>
          <w:sz w:val="32"/>
          <w:szCs w:val="32"/>
          <w:lang w:eastAsia="zh-CN"/>
        </w:rPr>
        <w:t>本单位</w:t>
      </w:r>
      <w:r>
        <w:rPr>
          <w:rFonts w:hint="eastAsia" w:ascii="仿宋_GB2312" w:hAnsi="仿宋_GB2312" w:eastAsia="仿宋_GB2312" w:cs="仿宋_GB2312"/>
          <w:sz w:val="32"/>
          <w:szCs w:val="32"/>
        </w:rPr>
        <w:t>2020年度公务接待费支出0.18万元，完成预算的6.84%。发生</w:t>
      </w:r>
      <w:r>
        <w:rPr>
          <w:rFonts w:hint="eastAsia" w:ascii="仿宋_GB2312" w:hAnsi="Times New Roman" w:eastAsia="仿宋_GB2312" w:cs="Wingdings"/>
          <w:sz w:val="32"/>
          <w:szCs w:val="32"/>
        </w:rPr>
        <w:t>公务接待共1批次、14人次。公务接待费支出较预算减少2.45万元，降低93.16%,主要是</w:t>
      </w:r>
      <w:r>
        <w:rPr>
          <w:rFonts w:ascii="仿宋_GB2312" w:eastAsia="仿宋_GB2312" w:cs="DengXian-Regular"/>
          <w:sz w:val="32"/>
          <w:szCs w:val="32"/>
        </w:rPr>
        <w:t>积极贯彻落实关于厉行节约的要求，严控公务接待费支出</w:t>
      </w:r>
      <w:r>
        <w:rPr>
          <w:rFonts w:hint="eastAsia" w:ascii="仿宋_GB2312" w:hAnsi="Times New Roman" w:eastAsia="仿宋_GB2312" w:cs="Wingdings"/>
          <w:sz w:val="32"/>
          <w:szCs w:val="32"/>
        </w:rPr>
        <w:t>；较2019年度减少0.29万元，降低61.70%, 主要</w:t>
      </w:r>
      <w:r>
        <w:rPr>
          <w:rFonts w:hint="eastAsia" w:ascii="仿宋_GB2312" w:hAnsi="Times New Roman" w:eastAsia="仿宋_GB2312" w:cs="Wingdings"/>
          <w:sz w:val="32"/>
          <w:szCs w:val="32"/>
          <w:highlight w:val="none"/>
        </w:rPr>
        <w:t>是</w:t>
      </w:r>
      <w:r>
        <w:rPr>
          <w:rFonts w:ascii="仿宋_GB2312" w:eastAsia="仿宋_GB2312" w:cs="DengXian-Regular"/>
          <w:sz w:val="32"/>
          <w:szCs w:val="32"/>
          <w:highlight w:val="none"/>
        </w:rPr>
        <w:t>厉行节约</w:t>
      </w:r>
      <w:r>
        <w:rPr>
          <w:rFonts w:hint="eastAsia" w:ascii="仿宋_GB2312" w:eastAsia="仿宋_GB2312" w:cs="DengXian-Regular"/>
          <w:sz w:val="32"/>
          <w:szCs w:val="32"/>
          <w:highlight w:val="none"/>
        </w:rPr>
        <w:t>，</w:t>
      </w:r>
      <w:r>
        <w:rPr>
          <w:rFonts w:ascii="仿宋_GB2312" w:eastAsia="仿宋_GB2312" w:cs="DengXian-Regular"/>
          <w:sz w:val="32"/>
          <w:szCs w:val="32"/>
          <w:highlight w:val="none"/>
        </w:rPr>
        <w:t>严控公务接待费支出</w:t>
      </w:r>
      <w:r>
        <w:rPr>
          <w:rFonts w:hint="eastAsia" w:ascii="仿宋_GB2312" w:hAnsi="Times New Roman" w:eastAsia="仿宋_GB2312" w:cs="Wingdings"/>
          <w:sz w:val="32"/>
          <w:szCs w:val="32"/>
          <w:highlight w:val="none"/>
        </w:rPr>
        <w:t>。</w:t>
      </w:r>
    </w:p>
    <w:p>
      <w:pPr>
        <w:adjustRightInd w:val="0"/>
        <w:snapToGrid w:val="0"/>
        <w:spacing w:line="60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（一）预算绩效管理工作开展情况。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w:t>
      </w:r>
      <w:r>
        <w:rPr>
          <w:rFonts w:hint="eastAsia" w:ascii="仿宋_GB2312" w:hAnsi="仿宋_GB2312" w:eastAsia="仿宋_GB2312" w:cs="仿宋_GB2312"/>
          <w:sz w:val="32"/>
          <w:szCs w:val="32"/>
          <w:lang w:eastAsia="zh-CN"/>
        </w:rPr>
        <w:t>本单位</w:t>
      </w:r>
      <w:r>
        <w:rPr>
          <w:rFonts w:hint="eastAsia" w:ascii="仿宋_GB2312" w:hAnsi="仿宋_GB2312" w:eastAsia="仿宋_GB2312" w:cs="仿宋_GB2312"/>
          <w:sz w:val="32"/>
          <w:szCs w:val="32"/>
        </w:rPr>
        <w:t>组织对2020年度项目支出全面开展绩效自评，其中，一般公共预算一级项目21个，二级项目0个，共涉及资金1028.81万元，占一般公共预算项目支出总额的100%；未发生政府性基金预算项目支出。</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组织对“玉米育种产业技术创新战略联盟”、</w:t>
      </w:r>
      <w:r>
        <w:rPr>
          <w:rFonts w:hint="eastAsia" w:ascii="仿宋_GB2312" w:hAnsi="仿宋_GB2312" w:eastAsia="仿宋_GB2312" w:cs="仿宋_GB2312"/>
          <w:bCs/>
          <w:sz w:val="32"/>
          <w:szCs w:val="32"/>
        </w:rPr>
        <w:t>市“百人计划”第三批创新创业团队支持资金</w:t>
      </w:r>
      <w:r>
        <w:rPr>
          <w:rFonts w:hint="eastAsia" w:ascii="仿宋_GB2312" w:hAnsi="仿宋_GB2312" w:eastAsia="仿宋_GB2312" w:cs="仿宋_GB2312"/>
          <w:sz w:val="32"/>
          <w:szCs w:val="32"/>
        </w:rPr>
        <w:t>一级项目开展了部门评价，涉及一般公共预算支出15万元。从评价情况来看，预算项目评“优”率98.17%，原因是项目按照政策或任务合同要求，未能完成合同绩效目标，资金结转至2021年继续实施。</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（二）部门决算中项目绩效自评结果。</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本单位</w:t>
      </w:r>
      <w:r>
        <w:rPr>
          <w:rFonts w:hint="eastAsia" w:ascii="仿宋_GB2312" w:hAnsi="仿宋_GB2312" w:eastAsia="仿宋_GB2312" w:cs="仿宋_GB2312"/>
          <w:sz w:val="32"/>
          <w:szCs w:val="32"/>
        </w:rPr>
        <w:t>在今年部门决算公开中反映“玉米育种产业技术创新战略联盟”项目及市“百人计划”第三批创新创业团队支持资金项目等2个项目绩效自评结果。</w:t>
      </w:r>
    </w:p>
    <w:p>
      <w:pPr>
        <w:numPr>
          <w:ilvl w:val="0"/>
          <w:numId w:val="4"/>
        </w:num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玉米育种产业技术创新战略联盟”项目自评综述：根据年初设定的绩效目标，玉米育种产业技术创新战略联盟项目绩效自评得分为100分。全年预算数为5万元，执行数为5万元，完成预算的100%。项目绩效目标完成情况：一是进行了玉米全流程方法改进研究及普通玉米种质资源创新及杂交种选育推广。育成邯玉17-6601和邯玉1805两个玉米杂交种分别参加国家和省级区域试验，并晋级第二年区域试验；二是进行鲜食玉米种质资源创新及杂交种选育推广。开展李甜、糯、甜加糯多类型鲜食玉米种质资源创新和群体改良，创制抗性突出、性状稳定、品质优良的糯玉米自交系116份，甜玉米自交系45份，甜加糯型玉米自交系55份，采用主推品种作为优良测验种进行配合力测定，组配出邯糯玉1、邯彩糯玉2两个优良组合参加区域试验并晋级下年区试；三是在成安县大郭庄开展了玉米全程机械化高效生产技术集成示范。示范品种为邯玉398，示范核心技术3项：机械化一次性深松、施肥、精准播种技术；植保无人机病虫草害绿色综合防控技术和玉米机械化籽粒收获技术。以全程机械化高效生产技术集成示范田为依托，召开现场观摩会3次，技术培训会4次，电话和现场应急性技术指导12次，发放技术资料2239份，培训人员648人。示范地块平均亩产846.9公斤，较周边地块增产12.2%，取得了良好的示范效果；四是成员单位按照“自愿、平等、合作”的原则，以育种技术为纽带，以创新育种方法、创制优良种质资源、选育优良玉米杂交种、促进优良玉米杂交种应用推广位四大主要目标，进行优良种质资源交换共享，共交换种质材料39份，极大地提高了成员单位的育种效率和研究水平。</w:t>
      </w:r>
    </w:p>
    <w:p>
      <w:pPr>
        <w:numPr>
          <w:ilvl w:val="0"/>
          <w:numId w:val="4"/>
        </w:num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百人计划”第三批创新创业团队支持资金项目绩效自评综述：市“百人计划”第三批创新创业团队支持资金项目绩效自评得分为98.17分。项目起止期2019年-2021年，总资金50万元，前期已拨付30万元，本年度10万元资金主要用于育成品种参加区域试验及育成优良杂交组合，完成预算的81.7%。项目绩效目标完成情况：育成2个玉米杂交种参加了国家和省级区域区域试验，育成160份优良自交系。</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预算项目自评情况看，存在主要问题和原因：一是部分项目指标难以量化考核，原因为部分科研项目具有不确定性，难以准确预估科研成果，其研发过程也无法用量化指标衡量；二是跨年度项目在自评年度无法完成全部绩效目标。</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下一步改进措施：充分考虑科研项目具有不确定性的特点，通过对项目研发的关键环节设定清晰可衡量的绩效指标，充分体现项目执行的绩效。</w:t>
      </w:r>
    </w:p>
    <w:p>
      <w:pPr>
        <w:keepNext/>
        <w:keepLines/>
        <w:adjustRightInd w:val="0"/>
        <w:snapToGrid w:val="0"/>
        <w:spacing w:line="600" w:lineRule="exact"/>
        <w:ind w:left="640"/>
        <w:outlineLvl w:val="1"/>
        <w:rPr>
          <w:rFonts w:ascii="黑体" w:hAnsi="黑体" w:eastAsia="黑体" w:cs="黑体"/>
          <w:b/>
          <w:bCs/>
          <w:sz w:val="32"/>
          <w:szCs w:val="32"/>
        </w:rPr>
      </w:pPr>
      <w:r>
        <w:rPr>
          <w:rFonts w:hint="eastAsia" w:ascii="黑体" w:hAnsi="黑体" w:eastAsia="黑体" w:cs="黑体"/>
          <w:sz w:val="32"/>
          <w:szCs w:val="32"/>
        </w:rPr>
        <w:t>七、机关运行经费情况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本单位</w:t>
      </w:r>
      <w:r>
        <w:rPr>
          <w:rFonts w:hint="eastAsia" w:ascii="仿宋_GB2312" w:hAnsi="仿宋_GB2312" w:eastAsia="仿宋_GB2312" w:cs="仿宋_GB2312"/>
          <w:sz w:val="32"/>
          <w:szCs w:val="32"/>
        </w:rPr>
        <w:t>性质为事业单位，无机关运行经费支出。</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八、政府采购情况</w:t>
      </w:r>
    </w:p>
    <w:p>
      <w:pPr>
        <w:snapToGrid w:val="0"/>
        <w:spacing w:line="600" w:lineRule="exact"/>
        <w:ind w:firstLine="640" w:firstLineChars="200"/>
        <w:jc w:val="left"/>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lang w:eastAsia="zh-CN"/>
        </w:rPr>
        <w:t>本单位</w:t>
      </w:r>
      <w:r>
        <w:rPr>
          <w:rFonts w:hint="eastAsia" w:ascii="仿宋_GB2312" w:hAnsi="仿宋_GB2312" w:eastAsia="仿宋_GB2312" w:cs="仿宋_GB2312"/>
          <w:sz w:val="32"/>
          <w:szCs w:val="32"/>
        </w:rPr>
        <w:t>2020年度政府采购支出总额119.67万元，从采购类型来看，</w:t>
      </w:r>
      <w:r>
        <w:rPr>
          <w:rFonts w:hint="eastAsia" w:ascii="仿宋_GB2312" w:hAnsi="仿宋_GB2312" w:eastAsia="仿宋_GB2312" w:cs="仿宋_GB2312"/>
          <w:color w:val="000000"/>
          <w:kern w:val="0"/>
          <w:sz w:val="32"/>
          <w:szCs w:val="32"/>
        </w:rPr>
        <w:t>政府采购货物支出119.67万元、政府采购工程支出0万元、政府采购服务支出0万元。授予中小企业合同金额119.67万元，占政府采购支出总额的100%，其中授予小微企业合同金额119.67万元，占政府采购支出总额的100%。</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九、国有资产占用情况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截至2020年12月31日，</w:t>
      </w:r>
      <w:r>
        <w:rPr>
          <w:rFonts w:hint="eastAsia" w:ascii="仿宋_GB2312" w:hAnsi="仿宋_GB2312" w:eastAsia="仿宋_GB2312" w:cs="仿宋_GB2312"/>
          <w:sz w:val="32"/>
          <w:szCs w:val="32"/>
          <w:lang w:eastAsia="zh-CN"/>
        </w:rPr>
        <w:t>本单位</w:t>
      </w:r>
      <w:r>
        <w:rPr>
          <w:rFonts w:hint="eastAsia" w:ascii="仿宋_GB2312" w:hAnsi="仿宋_GB2312" w:eastAsia="仿宋_GB2312" w:cs="仿宋_GB2312"/>
          <w:sz w:val="32"/>
          <w:szCs w:val="32"/>
        </w:rPr>
        <w:t>共有车辆</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辆，比上年减少3辆，主要是报废2辆，拍卖1辆。其中，其他用车</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辆，主要是</w:t>
      </w:r>
      <w:r>
        <w:rPr>
          <w:rFonts w:hint="eastAsia" w:ascii="仿宋_GB2312" w:hAnsi="Times New Roman" w:eastAsia="仿宋_GB2312" w:cs="DengXian-Regular"/>
          <w:sz w:val="32"/>
          <w:szCs w:val="32"/>
        </w:rPr>
        <w:t>科研业务保障用车</w:t>
      </w:r>
      <w:r>
        <w:rPr>
          <w:rFonts w:hint="eastAsia" w:ascii="仿宋_GB2312" w:hAnsi="仿宋_GB2312" w:eastAsia="仿宋_GB2312" w:cs="仿宋_GB2312"/>
          <w:sz w:val="32"/>
          <w:szCs w:val="32"/>
        </w:rPr>
        <w:t>。</w:t>
      </w:r>
    </w:p>
    <w:p>
      <w:pPr>
        <w:adjustRightInd w:val="0"/>
        <w:snapToGrid w:val="0"/>
        <w:spacing w:line="60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lang w:eastAsia="zh-CN"/>
        </w:rPr>
        <w:t>本单位</w:t>
      </w:r>
      <w:r>
        <w:rPr>
          <w:rFonts w:hint="eastAsia" w:ascii="仿宋_GB2312" w:hAnsi="仿宋_GB2312" w:eastAsia="仿宋_GB2312" w:cs="仿宋_GB2312"/>
          <w:sz w:val="32"/>
          <w:szCs w:val="32"/>
        </w:rPr>
        <w:t>单位价值50万元以上通用设备6台（套），与上年持平；单位价值100万元以上专用设备1台（套），与上年持平。</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十、其他需要说明的情况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 </w:t>
      </w:r>
      <w:r>
        <w:rPr>
          <w:rFonts w:hint="eastAsia" w:ascii="仿宋_GB2312" w:hAnsi="仿宋_GB2312" w:eastAsia="仿宋_GB2312" w:cs="仿宋_GB2312"/>
          <w:sz w:val="32"/>
          <w:szCs w:val="32"/>
          <w:lang w:eastAsia="zh-CN"/>
        </w:rPr>
        <w:t>本单位</w:t>
      </w:r>
      <w:r>
        <w:rPr>
          <w:rFonts w:hint="eastAsia" w:ascii="仿宋_GB2312" w:hAnsi="仿宋_GB2312" w:eastAsia="仿宋_GB2312" w:cs="仿宋_GB2312"/>
          <w:sz w:val="32"/>
          <w:szCs w:val="32"/>
        </w:rPr>
        <w:t>2020年度未发生国有资本经营预算收支及结转结余情况，故国有资本经营预算财政拨款支出决算表以空表列示。</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 由于决算公开表格中金额数值应当保留两位小数，公开数据为四舍五入计算结果，个别数据合计项与分项之和存在小数点后差额，特此说明。</w:t>
      </w:r>
    </w:p>
    <w:p>
      <w:pPr>
        <w:rPr>
          <w:rFonts w:ascii="仿宋_GB2312" w:hAnsi="宋体" w:eastAsia="仿宋_GB2312" w:cs="Arial Black"/>
          <w:sz w:val="32"/>
          <w:szCs w:val="32"/>
        </w:rPr>
      </w:pPr>
      <w:r>
        <w:rPr>
          <w:rFonts w:ascii="仿宋_GB2312" w:hAnsi="宋体" w:eastAsia="仿宋_GB2312" w:cs="Arial Black"/>
          <w:sz w:val="32"/>
          <w:szCs w:val="32"/>
        </w:rPr>
        <w:br w:type="page"/>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r>
        <w:rPr>
          <w:sz w:val="72"/>
        </w:rPr>
        <w:pict>
          <v:shape id="_x0000_s1029" o:spid="_x0000_s1029" o:spt="202" type="#_x0000_t202" style="position:absolute;left:0pt;margin-left:-81.9pt;margin-top:10.8pt;height:263.1pt;width:613.65pt;z-index:251662336;v-text-anchor:middle;mso-width-relative:page;mso-height-relative:page;" fillcolor="#7F7F7F" filled="t" stroked="t" coordsize="21600,21600" o:gfxdata="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Gzv72AAAAAsBAAAPAAAAAAAAAAEAIAAAACIAAABkcnMvZG93bnJldi54&#10;bWxQSwECFAAUAAAACACHTuJA+DKZGGwCAAD+BAAADgAAAAAAAAABACAAAAAnAQAAZHJzL2Uyb0Rv&#10;Yy54bWxQSwUGAAAAAAYABgBZAQAABQYAAAAA&#10;">
            <v:path/>
            <v:fill type="pattern" on="t" color2="#FFFFFF" o:title="image2" focussize="0,0" r:id="rId14"/>
            <v:stroke weight="0.5pt" color="#7F7F7F" joinstyle="round"/>
            <v:imagedata o:title=""/>
            <o:lock v:ext="edit"/>
            <v:textbox>
              <w:txbxContent>
                <w:p>
                  <w:pPr>
                    <w:widowControl/>
                    <w:jc w:val="center"/>
                  </w:pPr>
                  <w:r>
                    <w:rPr>
                      <w:rFonts w:hint="eastAsia" w:ascii="黑体" w:hAnsi="黑体" w:eastAsia="黑体" w:cs="黑体"/>
                      <w:color w:val="000000" w:themeColor="text1"/>
                      <w:sz w:val="90"/>
                      <w:szCs w:val="90"/>
                    </w:rPr>
                    <w:t>第三部分 相关名词解释</w:t>
                  </w:r>
                </w:p>
              </w:txbxContent>
            </v:textbox>
          </v:shape>
        </w:pict>
      </w:r>
      <w:r>
        <w:rPr>
          <w:rFonts w:hint="eastAsia" w:ascii="仿宋_GB2312" w:hAnsi="宋体" w:eastAsia="仿宋_GB2312" w:cs="Arial Black"/>
          <w:sz w:val="32"/>
          <w:szCs w:val="32"/>
        </w:rPr>
        <w:br w:type="page"/>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和政府性基金预算财政拨款支出，不包括财政专户管理资金以及各类拼盘自筹资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spacing w:line="600" w:lineRule="exact"/>
        <w:ind w:firstLine="643" w:firstLineChars="200"/>
        <w:jc w:val="left"/>
        <w:rPr>
          <w:rFonts w:ascii="仿宋_GB2312" w:hAnsi="Cambria" w:eastAsia="仿宋_GB2312" w:cs="Arial Black"/>
          <w:kern w:val="0"/>
          <w:sz w:val="32"/>
          <w:szCs w:val="32"/>
        </w:rPr>
      </w:pPr>
      <w:r>
        <w:rPr>
          <w:rFonts w:hint="eastAsia" w:ascii="仿宋_GB2312" w:hAnsi="宋体" w:eastAsia="仿宋_GB2312" w:cs="Times New Roman"/>
          <w:b/>
          <w:bCs/>
          <w:color w:val="000000"/>
          <w:kern w:val="0"/>
          <w:sz w:val="32"/>
          <w:szCs w:val="32"/>
        </w:rPr>
        <w:t>（十六）经费形式: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 Black"/>
          <w:kern w:val="0"/>
          <w:sz w:val="32"/>
          <w:szCs w:val="32"/>
        </w:rPr>
        <w:t>可分为财政拨款、财政性资金基本保证、财政性资金定额或定项补助、财政性资金零补助四类。</w:t>
      </w: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widowControl/>
        <w:spacing w:after="160" w:line="580" w:lineRule="exact"/>
        <w:rPr>
          <w:rFonts w:ascii="Times New Roman" w:hAnsi="Times New Roman" w:eastAsia="黑体" w:cs="Times New Roman"/>
          <w:sz w:val="32"/>
          <w:szCs w:val="32"/>
        </w:rPr>
        <w:sectPr>
          <w:headerReference r:id="rId11" w:type="default"/>
          <w:pgSz w:w="11906" w:h="16838"/>
          <w:pgMar w:top="2098" w:right="1531" w:bottom="1984" w:left="1531" w:header="851" w:footer="992" w:gutter="0"/>
          <w:pgNumType w:fmt="numberInDash"/>
          <w:cols w:space="0" w:num="1"/>
          <w:titlePg/>
          <w:docGrid w:type="lines" w:linePitch="312" w:charSpace="0"/>
        </w:sectPr>
      </w:pPr>
    </w:p>
    <w:p>
      <w:pPr>
        <w:rPr>
          <w:rFonts w:ascii="黑体" w:hAnsi="黑体" w:eastAsia="黑体" w:cs="黑体"/>
          <w:sz w:val="56"/>
          <w:szCs w:val="72"/>
        </w:rPr>
      </w:pPr>
    </w:p>
    <w:p>
      <w:pPr>
        <w:rPr>
          <w:rFonts w:ascii="黑体" w:hAnsi="黑体" w:eastAsia="黑体" w:cs="黑体"/>
          <w:sz w:val="56"/>
          <w:szCs w:val="72"/>
        </w:rPr>
        <w:sectPr>
          <w:type w:val="continuous"/>
          <w:pgSz w:w="11906" w:h="16838"/>
          <w:pgMar w:top="2098" w:right="1531" w:bottom="1984" w:left="1531" w:header="851" w:footer="992" w:gutter="0"/>
          <w:pgNumType w:fmt="numberInDash"/>
          <w:cols w:space="0" w:num="1"/>
          <w:titlePg/>
          <w:docGrid w:type="lines" w:linePitch="312" w:charSpace="0"/>
        </w:sectPr>
      </w:pPr>
      <w:r>
        <w:rPr>
          <w:sz w:val="72"/>
        </w:rPr>
        <w:pict>
          <v:shape id="_x0000_s1028" o:spid="_x0000_s1028" o:spt="202" type="#_x0000_t202" style="position:absolute;left:0pt;margin-left:-80.9pt;margin-top:90.65pt;height:263.1pt;width:613.65pt;z-index:251666432;v-text-anchor:middle;mso-width-relative:page;mso-height-relative:page;" fillcolor="#7F7F7F" filled="t" stroked="t" coordsize="21600,21600" o:gfxdata="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KcevmzcAAAA&#10;DQEAAA8AAAAAAAAAAQAgAAAAIgAAAGRycy9kb3ducmV2LnhtbFBLAQIUABQAAAAIAIdO4kDLXY5P&#10;iwIAAFsFAAAOAAAAAAAAAAEAIAAAACsBAABkcnMvZTJvRG9jLnhtbFBLBQYAAAAABgAGAFkBAAAo&#10;BgAAAAA=&#10;">
            <v:path/>
            <v:fill type="pattern" on="t" o:title="image2" focussize="0,0" r:id="rId14"/>
            <v:stroke weight="1pt" color="#A6A6A6" joinstyle="round"/>
            <v:imagedata o:title=""/>
            <o:lock v:ext="edit"/>
            <v:textbox>
              <w:txbxContent>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 xml:space="preserve">第四部分 </w:t>
                  </w:r>
                </w:p>
                <w:p>
                  <w:pPr>
                    <w:widowControl/>
                    <w:jc w:val="center"/>
                  </w:pPr>
                  <w:r>
                    <w:rPr>
                      <w:rFonts w:hint="eastAsia" w:ascii="黑体" w:hAnsi="黑体" w:eastAsia="黑体" w:cs="黑体"/>
                      <w:color w:val="000000" w:themeColor="text1"/>
                      <w:sz w:val="90"/>
                      <w:szCs w:val="90"/>
                    </w:rPr>
                    <w:t>2020年度部门决算报表</w:t>
                  </w:r>
                </w:p>
                <w:p/>
              </w:txbxContent>
            </v:textbox>
          </v:shape>
        </w:pict>
      </w:r>
    </w:p>
    <w:tbl>
      <w:tblPr>
        <w:tblStyle w:val="6"/>
        <w:tblW w:w="94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416"/>
        <w:gridCol w:w="616"/>
        <w:gridCol w:w="1016"/>
        <w:gridCol w:w="3216"/>
        <w:gridCol w:w="616"/>
        <w:gridCol w:w="10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9435"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黑体" w:hAnsi="黑体" w:eastAsia="黑体" w:cs="黑体"/>
                <w:i w:val="0"/>
                <w:iCs w:val="0"/>
                <w:color w:val="000000"/>
                <w:kern w:val="0"/>
                <w:sz w:val="28"/>
                <w:szCs w:val="28"/>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noWrap/>
            <w:vAlign w:val="bottom"/>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noWrap/>
            <w:vAlign w:val="bottom"/>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noWrap/>
            <w:vAlign w:val="bottom"/>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noWrap/>
            <w:vAlign w:val="bottom"/>
          </w:tcPr>
          <w:p>
            <w:pPr>
              <w:rPr>
                <w:rFonts w:hint="eastAsia" w:ascii="宋体" w:hAnsi="宋体" w:eastAsia="宋体" w:cs="宋体"/>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gridSpan w:val="3"/>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部门：邯郸市农业科学院（本级）</w:t>
            </w:r>
          </w:p>
        </w:tc>
        <w:tc>
          <w:tcPr>
            <w:tcW w:w="0" w:type="auto"/>
            <w:tcBorders>
              <w:top w:val="nil"/>
              <w:left w:val="nil"/>
              <w:bottom w:val="nil"/>
              <w:right w:val="nil"/>
            </w:tcBorders>
            <w:noWrap/>
            <w:vAlign w:val="bottom"/>
          </w:tcPr>
          <w:p>
            <w:pPr>
              <w:rPr>
                <w:rFonts w:hint="eastAsia" w:ascii="宋体" w:hAnsi="宋体" w:eastAsia="宋体" w:cs="宋体"/>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2,528.31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四、上级补助收入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五、事业收入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六、经营收入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2,829.43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七、附属单位上缴收入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八、其他收入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531.10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3,202.41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3,296.87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使用非财政拨款结余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结余分配</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1,145.39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1,050.93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4,347.80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4,347.80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注：本表反映部门本年度的总收支和年末结转结余情况。</w:t>
            </w:r>
          </w:p>
        </w:tc>
      </w:tr>
    </w:tbl>
    <w:p>
      <w:pPr>
        <w:jc w:val="center"/>
        <w:rPr>
          <w:rFonts w:hint="eastAsia" w:ascii="黑体" w:hAnsi="黑体" w:eastAsia="黑体" w:cs="黑体"/>
          <w:color w:val="000000"/>
          <w:kern w:val="0"/>
          <w:sz w:val="28"/>
          <w:szCs w:val="28"/>
        </w:rPr>
        <w:sectPr>
          <w:pgSz w:w="11906" w:h="16838"/>
          <w:pgMar w:top="1440" w:right="1800" w:bottom="1440" w:left="1800" w:header="851" w:footer="992" w:gutter="0"/>
          <w:cols w:space="720" w:num="1"/>
          <w:docGrid w:type="lines" w:linePitch="312" w:charSpace="0"/>
        </w:sectPr>
      </w:pPr>
    </w:p>
    <w:tbl>
      <w:tblPr>
        <w:tblStyle w:val="6"/>
        <w:tblW w:w="1094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8"/>
        <w:gridCol w:w="288"/>
        <w:gridCol w:w="288"/>
        <w:gridCol w:w="2796"/>
        <w:gridCol w:w="1339"/>
        <w:gridCol w:w="1396"/>
        <w:gridCol w:w="900"/>
        <w:gridCol w:w="1050"/>
        <w:gridCol w:w="692"/>
        <w:gridCol w:w="819"/>
        <w:gridCol w:w="10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jc w:val="center"/>
        </w:trPr>
        <w:tc>
          <w:tcPr>
            <w:tcW w:w="10943" w:type="dxa"/>
            <w:gridSpan w:val="11"/>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黑体" w:hAnsi="黑体" w:eastAsia="黑体" w:cs="黑体"/>
                <w:i w:val="0"/>
                <w:iCs w:val="0"/>
                <w:color w:val="000000"/>
                <w:kern w:val="0"/>
                <w:sz w:val="28"/>
                <w:szCs w:val="28"/>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jc w:val="center"/>
        </w:trPr>
        <w:tc>
          <w:tcPr>
            <w:tcW w:w="288" w:type="dxa"/>
            <w:tcBorders>
              <w:top w:val="nil"/>
              <w:left w:val="nil"/>
              <w:bottom w:val="nil"/>
              <w:right w:val="nil"/>
            </w:tcBorders>
            <w:noWrap/>
            <w:vAlign w:val="bottom"/>
          </w:tcPr>
          <w:p>
            <w:pPr>
              <w:rPr>
                <w:rFonts w:hint="eastAsia" w:ascii="宋体" w:hAnsi="宋体" w:eastAsia="宋体" w:cs="宋体"/>
                <w:i w:val="0"/>
                <w:iCs w:val="0"/>
                <w:color w:val="000000"/>
                <w:sz w:val="18"/>
                <w:szCs w:val="18"/>
                <w:u w:val="none"/>
              </w:rPr>
            </w:pPr>
          </w:p>
        </w:tc>
        <w:tc>
          <w:tcPr>
            <w:tcW w:w="288" w:type="dxa"/>
            <w:tcBorders>
              <w:top w:val="nil"/>
              <w:left w:val="nil"/>
              <w:bottom w:val="nil"/>
              <w:right w:val="nil"/>
            </w:tcBorders>
            <w:noWrap/>
            <w:vAlign w:val="bottom"/>
          </w:tcPr>
          <w:p>
            <w:pPr>
              <w:rPr>
                <w:rFonts w:hint="eastAsia" w:ascii="宋体" w:hAnsi="宋体" w:eastAsia="宋体" w:cs="宋体"/>
                <w:i w:val="0"/>
                <w:iCs w:val="0"/>
                <w:color w:val="000000"/>
                <w:sz w:val="18"/>
                <w:szCs w:val="18"/>
                <w:u w:val="none"/>
              </w:rPr>
            </w:pPr>
          </w:p>
        </w:tc>
        <w:tc>
          <w:tcPr>
            <w:tcW w:w="288" w:type="dxa"/>
            <w:tcBorders>
              <w:top w:val="nil"/>
              <w:left w:val="nil"/>
              <w:bottom w:val="nil"/>
              <w:right w:val="nil"/>
            </w:tcBorders>
            <w:noWrap/>
            <w:vAlign w:val="bottom"/>
          </w:tcPr>
          <w:p>
            <w:pPr>
              <w:rPr>
                <w:rFonts w:hint="eastAsia" w:ascii="宋体" w:hAnsi="宋体" w:eastAsia="宋体" w:cs="宋体"/>
                <w:i w:val="0"/>
                <w:iCs w:val="0"/>
                <w:color w:val="000000"/>
                <w:sz w:val="18"/>
                <w:szCs w:val="18"/>
                <w:u w:val="none"/>
              </w:rPr>
            </w:pPr>
          </w:p>
        </w:tc>
        <w:tc>
          <w:tcPr>
            <w:tcW w:w="2796" w:type="dxa"/>
            <w:tcBorders>
              <w:top w:val="nil"/>
              <w:left w:val="nil"/>
              <w:bottom w:val="nil"/>
              <w:right w:val="nil"/>
            </w:tcBorders>
            <w:noWrap/>
            <w:vAlign w:val="bottom"/>
          </w:tcPr>
          <w:p>
            <w:pPr>
              <w:rPr>
                <w:rFonts w:hint="eastAsia" w:ascii="宋体" w:hAnsi="宋体" w:eastAsia="宋体" w:cs="宋体"/>
                <w:i w:val="0"/>
                <w:iCs w:val="0"/>
                <w:color w:val="000000"/>
                <w:sz w:val="18"/>
                <w:szCs w:val="18"/>
                <w:u w:val="none"/>
              </w:rPr>
            </w:pPr>
          </w:p>
        </w:tc>
        <w:tc>
          <w:tcPr>
            <w:tcW w:w="1339" w:type="dxa"/>
            <w:tcBorders>
              <w:top w:val="nil"/>
              <w:left w:val="nil"/>
              <w:bottom w:val="nil"/>
              <w:right w:val="nil"/>
            </w:tcBorders>
            <w:noWrap/>
            <w:vAlign w:val="bottom"/>
          </w:tcPr>
          <w:p>
            <w:pPr>
              <w:rPr>
                <w:rFonts w:hint="eastAsia" w:ascii="宋体" w:hAnsi="宋体" w:eastAsia="宋体" w:cs="宋体"/>
                <w:i w:val="0"/>
                <w:iCs w:val="0"/>
                <w:color w:val="000000"/>
                <w:sz w:val="18"/>
                <w:szCs w:val="18"/>
                <w:u w:val="none"/>
              </w:rPr>
            </w:pPr>
          </w:p>
        </w:tc>
        <w:tc>
          <w:tcPr>
            <w:tcW w:w="1396" w:type="dxa"/>
            <w:tcBorders>
              <w:top w:val="nil"/>
              <w:left w:val="nil"/>
              <w:bottom w:val="nil"/>
              <w:right w:val="nil"/>
            </w:tcBorders>
            <w:noWrap/>
            <w:vAlign w:val="bottom"/>
          </w:tcPr>
          <w:p>
            <w:pPr>
              <w:rPr>
                <w:rFonts w:hint="eastAsia" w:ascii="宋体" w:hAnsi="宋体" w:eastAsia="宋体" w:cs="宋体"/>
                <w:i w:val="0"/>
                <w:iCs w:val="0"/>
                <w:color w:val="000000"/>
                <w:sz w:val="18"/>
                <w:szCs w:val="18"/>
                <w:u w:val="none"/>
              </w:rPr>
            </w:pPr>
          </w:p>
        </w:tc>
        <w:tc>
          <w:tcPr>
            <w:tcW w:w="900" w:type="dxa"/>
            <w:tcBorders>
              <w:top w:val="nil"/>
              <w:left w:val="nil"/>
              <w:bottom w:val="nil"/>
              <w:right w:val="nil"/>
            </w:tcBorders>
            <w:noWrap/>
            <w:vAlign w:val="bottom"/>
          </w:tcPr>
          <w:p>
            <w:pPr>
              <w:rPr>
                <w:rFonts w:hint="eastAsia" w:ascii="宋体" w:hAnsi="宋体" w:eastAsia="宋体" w:cs="宋体"/>
                <w:i w:val="0"/>
                <w:iCs w:val="0"/>
                <w:color w:val="000000"/>
                <w:sz w:val="18"/>
                <w:szCs w:val="18"/>
                <w:u w:val="none"/>
              </w:rPr>
            </w:pPr>
          </w:p>
        </w:tc>
        <w:tc>
          <w:tcPr>
            <w:tcW w:w="1050" w:type="dxa"/>
            <w:tcBorders>
              <w:top w:val="nil"/>
              <w:left w:val="nil"/>
              <w:bottom w:val="nil"/>
              <w:right w:val="nil"/>
            </w:tcBorders>
            <w:noWrap/>
            <w:vAlign w:val="bottom"/>
          </w:tcPr>
          <w:p>
            <w:pPr>
              <w:rPr>
                <w:rFonts w:hint="eastAsia" w:ascii="宋体" w:hAnsi="宋体" w:eastAsia="宋体" w:cs="宋体"/>
                <w:i w:val="0"/>
                <w:iCs w:val="0"/>
                <w:color w:val="000000"/>
                <w:sz w:val="18"/>
                <w:szCs w:val="18"/>
                <w:u w:val="none"/>
              </w:rPr>
            </w:pPr>
          </w:p>
        </w:tc>
        <w:tc>
          <w:tcPr>
            <w:tcW w:w="692" w:type="dxa"/>
            <w:tcBorders>
              <w:top w:val="nil"/>
              <w:left w:val="nil"/>
              <w:bottom w:val="nil"/>
              <w:right w:val="nil"/>
            </w:tcBorders>
            <w:noWrap/>
            <w:vAlign w:val="bottom"/>
          </w:tcPr>
          <w:p>
            <w:pPr>
              <w:rPr>
                <w:rFonts w:hint="eastAsia" w:ascii="宋体" w:hAnsi="宋体" w:eastAsia="宋体" w:cs="宋体"/>
                <w:i w:val="0"/>
                <w:iCs w:val="0"/>
                <w:color w:val="000000"/>
                <w:sz w:val="18"/>
                <w:szCs w:val="18"/>
                <w:u w:val="none"/>
              </w:rPr>
            </w:pPr>
          </w:p>
        </w:tc>
        <w:tc>
          <w:tcPr>
            <w:tcW w:w="1906"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jc w:val="center"/>
        </w:trPr>
        <w:tc>
          <w:tcPr>
            <w:tcW w:w="4999" w:type="dxa"/>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部门：邯郸市农业科学院（本级）</w:t>
            </w:r>
          </w:p>
        </w:tc>
        <w:tc>
          <w:tcPr>
            <w:tcW w:w="1396" w:type="dxa"/>
            <w:tcBorders>
              <w:top w:val="nil"/>
              <w:left w:val="nil"/>
              <w:bottom w:val="nil"/>
              <w:right w:val="nil"/>
            </w:tcBorders>
            <w:noWrap/>
            <w:vAlign w:val="bottom"/>
          </w:tcPr>
          <w:p>
            <w:pPr>
              <w:rPr>
                <w:rFonts w:hint="eastAsia" w:ascii="宋体" w:hAnsi="宋体" w:eastAsia="宋体" w:cs="宋体"/>
                <w:i w:val="0"/>
                <w:iCs w:val="0"/>
                <w:color w:val="000000"/>
                <w:sz w:val="18"/>
                <w:szCs w:val="18"/>
                <w:u w:val="none"/>
              </w:rPr>
            </w:pPr>
          </w:p>
        </w:tc>
        <w:tc>
          <w:tcPr>
            <w:tcW w:w="900" w:type="dxa"/>
            <w:tcBorders>
              <w:top w:val="nil"/>
              <w:left w:val="nil"/>
              <w:bottom w:val="nil"/>
              <w:right w:val="nil"/>
            </w:tcBorders>
            <w:noWrap/>
            <w:vAlign w:val="bottom"/>
          </w:tcPr>
          <w:p>
            <w:pPr>
              <w:rPr>
                <w:rFonts w:hint="eastAsia" w:ascii="宋体" w:hAnsi="宋体" w:eastAsia="宋体" w:cs="宋体"/>
                <w:i w:val="0"/>
                <w:iCs w:val="0"/>
                <w:color w:val="000000"/>
                <w:sz w:val="18"/>
                <w:szCs w:val="18"/>
                <w:u w:val="none"/>
              </w:rPr>
            </w:pPr>
          </w:p>
        </w:tc>
        <w:tc>
          <w:tcPr>
            <w:tcW w:w="1050" w:type="dxa"/>
            <w:tcBorders>
              <w:top w:val="nil"/>
              <w:left w:val="nil"/>
              <w:bottom w:val="nil"/>
              <w:right w:val="nil"/>
            </w:tcBorders>
            <w:noWrap/>
            <w:vAlign w:val="bottom"/>
          </w:tcPr>
          <w:p>
            <w:pPr>
              <w:rPr>
                <w:rFonts w:hint="eastAsia" w:ascii="宋体" w:hAnsi="宋体" w:eastAsia="宋体" w:cs="宋体"/>
                <w:i w:val="0"/>
                <w:iCs w:val="0"/>
                <w:color w:val="000000"/>
                <w:sz w:val="18"/>
                <w:szCs w:val="18"/>
                <w:u w:val="none"/>
              </w:rPr>
            </w:pPr>
          </w:p>
        </w:tc>
        <w:tc>
          <w:tcPr>
            <w:tcW w:w="692" w:type="dxa"/>
            <w:tcBorders>
              <w:top w:val="nil"/>
              <w:left w:val="nil"/>
              <w:bottom w:val="nil"/>
              <w:right w:val="nil"/>
            </w:tcBorders>
            <w:noWrap/>
            <w:vAlign w:val="bottom"/>
          </w:tcPr>
          <w:p>
            <w:pPr>
              <w:rPr>
                <w:rFonts w:hint="eastAsia" w:ascii="宋体" w:hAnsi="宋体" w:eastAsia="宋体" w:cs="宋体"/>
                <w:i w:val="0"/>
                <w:iCs w:val="0"/>
                <w:color w:val="000000"/>
                <w:sz w:val="18"/>
                <w:szCs w:val="18"/>
                <w:u w:val="none"/>
              </w:rPr>
            </w:pPr>
          </w:p>
        </w:tc>
        <w:tc>
          <w:tcPr>
            <w:tcW w:w="1906"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3660"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133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本年收入合计</w:t>
            </w:r>
          </w:p>
        </w:tc>
        <w:tc>
          <w:tcPr>
            <w:tcW w:w="139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财政拨款收入</w:t>
            </w:r>
          </w:p>
        </w:tc>
        <w:tc>
          <w:tcPr>
            <w:tcW w:w="90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上级补助收入</w:t>
            </w:r>
          </w:p>
        </w:tc>
        <w:tc>
          <w:tcPr>
            <w:tcW w:w="105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事业收入</w:t>
            </w:r>
          </w:p>
        </w:tc>
        <w:tc>
          <w:tcPr>
            <w:tcW w:w="69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经营收入</w:t>
            </w:r>
          </w:p>
        </w:tc>
        <w:tc>
          <w:tcPr>
            <w:tcW w:w="81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附属单位上缴收入</w:t>
            </w:r>
          </w:p>
        </w:tc>
        <w:tc>
          <w:tcPr>
            <w:tcW w:w="108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864"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功能分类科目编码</w:t>
            </w:r>
          </w:p>
        </w:tc>
        <w:tc>
          <w:tcPr>
            <w:tcW w:w="2796"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133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39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9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69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81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08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864"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279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33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39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9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69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81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08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864"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279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33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39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9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69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81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08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3660"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133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9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69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1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8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3660"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13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3,202.41</w:t>
            </w:r>
          </w:p>
        </w:tc>
        <w:tc>
          <w:tcPr>
            <w:tcW w:w="13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2,644.31</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18"/>
                <w:szCs w:val="18"/>
                <w:u w:val="none"/>
              </w:rPr>
            </w:pP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27.00</w:t>
            </w:r>
          </w:p>
        </w:tc>
        <w:tc>
          <w:tcPr>
            <w:tcW w:w="6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18"/>
                <w:szCs w:val="18"/>
                <w:u w:val="none"/>
              </w:rPr>
            </w:pPr>
          </w:p>
        </w:tc>
        <w:tc>
          <w:tcPr>
            <w:tcW w:w="8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18"/>
                <w:szCs w:val="18"/>
                <w:u w:val="none"/>
              </w:rPr>
            </w:pPr>
          </w:p>
        </w:tc>
        <w:tc>
          <w:tcPr>
            <w:tcW w:w="108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531.10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86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w:t>
            </w:r>
          </w:p>
        </w:tc>
        <w:tc>
          <w:tcPr>
            <w:tcW w:w="27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科学技术支出</w:t>
            </w:r>
          </w:p>
        </w:tc>
        <w:tc>
          <w:tcPr>
            <w:tcW w:w="13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2,627.78</w:t>
            </w:r>
          </w:p>
        </w:tc>
        <w:tc>
          <w:tcPr>
            <w:tcW w:w="13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2,069.68</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27.00</w:t>
            </w:r>
          </w:p>
        </w:tc>
        <w:tc>
          <w:tcPr>
            <w:tcW w:w="6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8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108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86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20603</w:t>
            </w:r>
          </w:p>
        </w:tc>
        <w:tc>
          <w:tcPr>
            <w:tcW w:w="27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应用研究</w:t>
            </w:r>
          </w:p>
        </w:tc>
        <w:tc>
          <w:tcPr>
            <w:tcW w:w="13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1,787.13</w:t>
            </w:r>
          </w:p>
        </w:tc>
        <w:tc>
          <w:tcPr>
            <w:tcW w:w="13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1,787.13</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8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10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86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2060302</w:t>
            </w:r>
          </w:p>
        </w:tc>
        <w:tc>
          <w:tcPr>
            <w:tcW w:w="27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社会公益研究</w:t>
            </w:r>
          </w:p>
        </w:tc>
        <w:tc>
          <w:tcPr>
            <w:tcW w:w="13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1,787.13</w:t>
            </w:r>
          </w:p>
        </w:tc>
        <w:tc>
          <w:tcPr>
            <w:tcW w:w="13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1,787.13</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8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10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86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20604</w:t>
            </w:r>
          </w:p>
        </w:tc>
        <w:tc>
          <w:tcPr>
            <w:tcW w:w="27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技术研究与开发</w:t>
            </w:r>
          </w:p>
        </w:tc>
        <w:tc>
          <w:tcPr>
            <w:tcW w:w="13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710.65</w:t>
            </w:r>
          </w:p>
        </w:tc>
        <w:tc>
          <w:tcPr>
            <w:tcW w:w="13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152.55</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27.00</w:t>
            </w:r>
          </w:p>
        </w:tc>
        <w:tc>
          <w:tcPr>
            <w:tcW w:w="6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8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108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86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2060404</w:t>
            </w:r>
          </w:p>
        </w:tc>
        <w:tc>
          <w:tcPr>
            <w:tcW w:w="27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科技成果转化与扩散</w:t>
            </w:r>
          </w:p>
        </w:tc>
        <w:tc>
          <w:tcPr>
            <w:tcW w:w="13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111.65</w:t>
            </w:r>
          </w:p>
        </w:tc>
        <w:tc>
          <w:tcPr>
            <w:tcW w:w="13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111.65</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8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10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86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2060499</w:t>
            </w:r>
          </w:p>
        </w:tc>
        <w:tc>
          <w:tcPr>
            <w:tcW w:w="27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其他技术研究与开发支出</w:t>
            </w:r>
          </w:p>
        </w:tc>
        <w:tc>
          <w:tcPr>
            <w:tcW w:w="13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599.00</w:t>
            </w:r>
          </w:p>
        </w:tc>
        <w:tc>
          <w:tcPr>
            <w:tcW w:w="13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40.90</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27.00</w:t>
            </w:r>
          </w:p>
        </w:tc>
        <w:tc>
          <w:tcPr>
            <w:tcW w:w="6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8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108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86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20605</w:t>
            </w:r>
          </w:p>
        </w:tc>
        <w:tc>
          <w:tcPr>
            <w:tcW w:w="27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科技条件与服务</w:t>
            </w:r>
          </w:p>
        </w:tc>
        <w:tc>
          <w:tcPr>
            <w:tcW w:w="13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c>
          <w:tcPr>
            <w:tcW w:w="13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8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10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86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2060599</w:t>
            </w:r>
          </w:p>
        </w:tc>
        <w:tc>
          <w:tcPr>
            <w:tcW w:w="27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其他科技条件与服务支出</w:t>
            </w:r>
          </w:p>
        </w:tc>
        <w:tc>
          <w:tcPr>
            <w:tcW w:w="13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c>
          <w:tcPr>
            <w:tcW w:w="13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8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10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86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20607</w:t>
            </w:r>
          </w:p>
        </w:tc>
        <w:tc>
          <w:tcPr>
            <w:tcW w:w="27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科学技术普及</w:t>
            </w:r>
          </w:p>
        </w:tc>
        <w:tc>
          <w:tcPr>
            <w:tcW w:w="13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13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8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10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86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2060799</w:t>
            </w:r>
          </w:p>
        </w:tc>
        <w:tc>
          <w:tcPr>
            <w:tcW w:w="27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其他科学技术普及支出</w:t>
            </w:r>
          </w:p>
        </w:tc>
        <w:tc>
          <w:tcPr>
            <w:tcW w:w="13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13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8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10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86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20699</w:t>
            </w:r>
          </w:p>
        </w:tc>
        <w:tc>
          <w:tcPr>
            <w:tcW w:w="27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其他科学技术支出</w:t>
            </w:r>
          </w:p>
        </w:tc>
        <w:tc>
          <w:tcPr>
            <w:tcW w:w="13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27.00</w:t>
            </w:r>
          </w:p>
        </w:tc>
        <w:tc>
          <w:tcPr>
            <w:tcW w:w="13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27.00</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8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10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86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2069901</w:t>
            </w:r>
          </w:p>
        </w:tc>
        <w:tc>
          <w:tcPr>
            <w:tcW w:w="27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科技奖励</w:t>
            </w:r>
          </w:p>
        </w:tc>
        <w:tc>
          <w:tcPr>
            <w:tcW w:w="13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w:t>
            </w:r>
          </w:p>
        </w:tc>
        <w:tc>
          <w:tcPr>
            <w:tcW w:w="13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8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10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86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2069999</w:t>
            </w:r>
          </w:p>
        </w:tc>
        <w:tc>
          <w:tcPr>
            <w:tcW w:w="27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其他科学技术支出</w:t>
            </w:r>
          </w:p>
        </w:tc>
        <w:tc>
          <w:tcPr>
            <w:tcW w:w="13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7.00</w:t>
            </w:r>
          </w:p>
        </w:tc>
        <w:tc>
          <w:tcPr>
            <w:tcW w:w="13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7.00</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8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10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86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27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13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224.20</w:t>
            </w:r>
          </w:p>
        </w:tc>
        <w:tc>
          <w:tcPr>
            <w:tcW w:w="13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224.20</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8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10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86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w:t>
            </w:r>
          </w:p>
        </w:tc>
        <w:tc>
          <w:tcPr>
            <w:tcW w:w="27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行政事业单位养老支出</w:t>
            </w:r>
          </w:p>
        </w:tc>
        <w:tc>
          <w:tcPr>
            <w:tcW w:w="13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224.20</w:t>
            </w:r>
          </w:p>
        </w:tc>
        <w:tc>
          <w:tcPr>
            <w:tcW w:w="13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224.20</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8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10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86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2080502</w:t>
            </w:r>
          </w:p>
        </w:tc>
        <w:tc>
          <w:tcPr>
            <w:tcW w:w="27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事业单位离退休</w:t>
            </w:r>
          </w:p>
        </w:tc>
        <w:tc>
          <w:tcPr>
            <w:tcW w:w="13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109.11</w:t>
            </w:r>
          </w:p>
        </w:tc>
        <w:tc>
          <w:tcPr>
            <w:tcW w:w="13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109.11</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8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10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jc w:val="center"/>
        </w:trPr>
        <w:tc>
          <w:tcPr>
            <w:tcW w:w="86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2080505</w:t>
            </w:r>
          </w:p>
        </w:tc>
        <w:tc>
          <w:tcPr>
            <w:tcW w:w="27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机关事业单位基本养老保险缴费支出</w:t>
            </w:r>
          </w:p>
        </w:tc>
        <w:tc>
          <w:tcPr>
            <w:tcW w:w="13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115.09</w:t>
            </w:r>
          </w:p>
        </w:tc>
        <w:tc>
          <w:tcPr>
            <w:tcW w:w="13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115.09</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8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10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86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27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卫生健康支出</w:t>
            </w:r>
          </w:p>
        </w:tc>
        <w:tc>
          <w:tcPr>
            <w:tcW w:w="13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148.11</w:t>
            </w:r>
          </w:p>
        </w:tc>
        <w:tc>
          <w:tcPr>
            <w:tcW w:w="13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148.11</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8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10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86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21011</w:t>
            </w:r>
          </w:p>
        </w:tc>
        <w:tc>
          <w:tcPr>
            <w:tcW w:w="27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行政事业单位医疗</w:t>
            </w:r>
          </w:p>
        </w:tc>
        <w:tc>
          <w:tcPr>
            <w:tcW w:w="13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148.11</w:t>
            </w:r>
          </w:p>
        </w:tc>
        <w:tc>
          <w:tcPr>
            <w:tcW w:w="13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148.11</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8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10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86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2101102</w:t>
            </w:r>
          </w:p>
        </w:tc>
        <w:tc>
          <w:tcPr>
            <w:tcW w:w="27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事业单位医疗</w:t>
            </w:r>
          </w:p>
        </w:tc>
        <w:tc>
          <w:tcPr>
            <w:tcW w:w="13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148.11</w:t>
            </w:r>
          </w:p>
        </w:tc>
        <w:tc>
          <w:tcPr>
            <w:tcW w:w="13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148.11</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8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10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86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w:t>
            </w:r>
          </w:p>
        </w:tc>
        <w:tc>
          <w:tcPr>
            <w:tcW w:w="27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城乡社区支出</w:t>
            </w:r>
          </w:p>
        </w:tc>
        <w:tc>
          <w:tcPr>
            <w:tcW w:w="13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116.00</w:t>
            </w:r>
          </w:p>
        </w:tc>
        <w:tc>
          <w:tcPr>
            <w:tcW w:w="13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116.00</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8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10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jc w:val="center"/>
        </w:trPr>
        <w:tc>
          <w:tcPr>
            <w:tcW w:w="86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21213</w:t>
            </w:r>
          </w:p>
        </w:tc>
        <w:tc>
          <w:tcPr>
            <w:tcW w:w="27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城市基础设施配套费安排的支出</w:t>
            </w:r>
          </w:p>
        </w:tc>
        <w:tc>
          <w:tcPr>
            <w:tcW w:w="13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116.00</w:t>
            </w:r>
          </w:p>
        </w:tc>
        <w:tc>
          <w:tcPr>
            <w:tcW w:w="13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116.00</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8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10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jc w:val="center"/>
        </w:trPr>
        <w:tc>
          <w:tcPr>
            <w:tcW w:w="86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2121399</w:t>
            </w:r>
          </w:p>
        </w:tc>
        <w:tc>
          <w:tcPr>
            <w:tcW w:w="27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其他城市基础设施配套费安排的支出</w:t>
            </w:r>
          </w:p>
        </w:tc>
        <w:tc>
          <w:tcPr>
            <w:tcW w:w="13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116.00</w:t>
            </w:r>
          </w:p>
        </w:tc>
        <w:tc>
          <w:tcPr>
            <w:tcW w:w="13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116.00</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8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10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86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w:t>
            </w:r>
          </w:p>
        </w:tc>
        <w:tc>
          <w:tcPr>
            <w:tcW w:w="27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住房保障支出</w:t>
            </w:r>
          </w:p>
        </w:tc>
        <w:tc>
          <w:tcPr>
            <w:tcW w:w="13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86.32</w:t>
            </w:r>
          </w:p>
        </w:tc>
        <w:tc>
          <w:tcPr>
            <w:tcW w:w="13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86.32</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8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10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86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22102</w:t>
            </w:r>
          </w:p>
        </w:tc>
        <w:tc>
          <w:tcPr>
            <w:tcW w:w="27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住房改革支出</w:t>
            </w:r>
          </w:p>
        </w:tc>
        <w:tc>
          <w:tcPr>
            <w:tcW w:w="13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86.32</w:t>
            </w:r>
          </w:p>
        </w:tc>
        <w:tc>
          <w:tcPr>
            <w:tcW w:w="13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86.32</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8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10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86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2210201</w:t>
            </w:r>
          </w:p>
        </w:tc>
        <w:tc>
          <w:tcPr>
            <w:tcW w:w="27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住房公积金</w:t>
            </w:r>
          </w:p>
        </w:tc>
        <w:tc>
          <w:tcPr>
            <w:tcW w:w="13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86.32</w:t>
            </w:r>
          </w:p>
        </w:tc>
        <w:tc>
          <w:tcPr>
            <w:tcW w:w="13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86.32</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8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10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10943" w:type="dxa"/>
            <w:gridSpan w:val="11"/>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注：本表反映部门本年度取得的各项收入情况。</w:t>
            </w:r>
          </w:p>
        </w:tc>
      </w:tr>
    </w:tbl>
    <w:p>
      <w:pPr>
        <w:sectPr>
          <w:pgSz w:w="11906" w:h="16838"/>
          <w:pgMar w:top="1440" w:right="1800" w:bottom="1440" w:left="1800" w:header="851" w:footer="992" w:gutter="0"/>
          <w:cols w:space="720" w:num="1"/>
          <w:docGrid w:type="lines" w:linePitch="312" w:charSpace="0"/>
        </w:sectPr>
      </w:pPr>
    </w:p>
    <w:tbl>
      <w:tblPr>
        <w:tblStyle w:val="6"/>
        <w:tblW w:w="111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53"/>
        <w:gridCol w:w="2527"/>
        <w:gridCol w:w="1177"/>
        <w:gridCol w:w="1223"/>
        <w:gridCol w:w="1246"/>
        <w:gridCol w:w="1154"/>
        <w:gridCol w:w="1107"/>
        <w:gridCol w:w="14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jc w:val="center"/>
        </w:trPr>
        <w:tc>
          <w:tcPr>
            <w:tcW w:w="11160" w:type="dxa"/>
            <w:gridSpan w:val="8"/>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黑体" w:hAnsi="黑体" w:eastAsia="黑体" w:cs="黑体"/>
                <w:i w:val="0"/>
                <w:iCs w:val="0"/>
                <w:color w:val="000000"/>
                <w:kern w:val="0"/>
                <w:sz w:val="28"/>
                <w:szCs w:val="28"/>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 w:hRule="atLeast"/>
          <w:jc w:val="center"/>
        </w:trPr>
        <w:tc>
          <w:tcPr>
            <w:tcW w:w="3780" w:type="dxa"/>
            <w:gridSpan w:val="2"/>
            <w:tcBorders>
              <w:top w:val="nil"/>
              <w:left w:val="nil"/>
              <w:bottom w:val="nil"/>
              <w:right w:val="nil"/>
            </w:tcBorders>
            <w:noWrap/>
            <w:vAlign w:val="bottom"/>
          </w:tcPr>
          <w:p>
            <w:pPr>
              <w:jc w:val="center"/>
              <w:rPr>
                <w:rFonts w:hint="eastAsia" w:ascii="宋体" w:hAnsi="宋体" w:eastAsia="宋体" w:cs="宋体"/>
                <w:i w:val="0"/>
                <w:iCs w:val="0"/>
                <w:color w:val="000000"/>
                <w:sz w:val="20"/>
                <w:szCs w:val="20"/>
                <w:u w:val="none"/>
              </w:rPr>
            </w:pPr>
          </w:p>
        </w:tc>
        <w:tc>
          <w:tcPr>
            <w:tcW w:w="1177" w:type="dxa"/>
            <w:tcBorders>
              <w:top w:val="nil"/>
              <w:left w:val="nil"/>
              <w:bottom w:val="nil"/>
              <w:right w:val="nil"/>
            </w:tcBorders>
            <w:noWrap/>
            <w:vAlign w:val="bottom"/>
          </w:tcPr>
          <w:p>
            <w:pPr>
              <w:rPr>
                <w:rFonts w:hint="eastAsia" w:ascii="宋体" w:hAnsi="宋体" w:eastAsia="宋体" w:cs="宋体"/>
                <w:i w:val="0"/>
                <w:iCs w:val="0"/>
                <w:color w:val="000000"/>
                <w:sz w:val="20"/>
                <w:szCs w:val="20"/>
                <w:u w:val="none"/>
              </w:rPr>
            </w:pPr>
          </w:p>
        </w:tc>
        <w:tc>
          <w:tcPr>
            <w:tcW w:w="1223" w:type="dxa"/>
            <w:tcBorders>
              <w:top w:val="nil"/>
              <w:left w:val="nil"/>
              <w:bottom w:val="nil"/>
              <w:right w:val="nil"/>
            </w:tcBorders>
            <w:noWrap/>
            <w:vAlign w:val="bottom"/>
          </w:tcPr>
          <w:p>
            <w:pPr>
              <w:rPr>
                <w:rFonts w:hint="eastAsia" w:ascii="宋体" w:hAnsi="宋体" w:eastAsia="宋体" w:cs="宋体"/>
                <w:i w:val="0"/>
                <w:iCs w:val="0"/>
                <w:color w:val="000000"/>
                <w:sz w:val="20"/>
                <w:szCs w:val="20"/>
                <w:u w:val="none"/>
              </w:rPr>
            </w:pPr>
          </w:p>
        </w:tc>
        <w:tc>
          <w:tcPr>
            <w:tcW w:w="1246" w:type="dxa"/>
            <w:tcBorders>
              <w:top w:val="nil"/>
              <w:left w:val="nil"/>
              <w:bottom w:val="nil"/>
              <w:right w:val="nil"/>
            </w:tcBorders>
            <w:noWrap/>
            <w:vAlign w:val="bottom"/>
          </w:tcPr>
          <w:p>
            <w:pPr>
              <w:rPr>
                <w:rFonts w:hint="eastAsia" w:ascii="宋体" w:hAnsi="宋体" w:eastAsia="宋体" w:cs="宋体"/>
                <w:i w:val="0"/>
                <w:iCs w:val="0"/>
                <w:color w:val="000000"/>
                <w:sz w:val="20"/>
                <w:szCs w:val="20"/>
                <w:u w:val="none"/>
              </w:rPr>
            </w:pPr>
          </w:p>
        </w:tc>
        <w:tc>
          <w:tcPr>
            <w:tcW w:w="1154" w:type="dxa"/>
            <w:tcBorders>
              <w:top w:val="nil"/>
              <w:left w:val="nil"/>
              <w:bottom w:val="nil"/>
              <w:right w:val="nil"/>
            </w:tcBorders>
            <w:noWrap/>
            <w:vAlign w:val="bottom"/>
          </w:tcPr>
          <w:p>
            <w:pPr>
              <w:rPr>
                <w:rFonts w:hint="eastAsia" w:ascii="宋体" w:hAnsi="宋体" w:eastAsia="宋体" w:cs="宋体"/>
                <w:i w:val="0"/>
                <w:iCs w:val="0"/>
                <w:color w:val="000000"/>
                <w:sz w:val="20"/>
                <w:szCs w:val="20"/>
                <w:u w:val="none"/>
              </w:rPr>
            </w:pPr>
          </w:p>
        </w:tc>
        <w:tc>
          <w:tcPr>
            <w:tcW w:w="2580"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 w:hRule="atLeast"/>
          <w:jc w:val="center"/>
        </w:trPr>
        <w:tc>
          <w:tcPr>
            <w:tcW w:w="3780" w:type="dxa"/>
            <w:gridSpan w:val="2"/>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部门：邯郸市农业科学院（本级）</w:t>
            </w:r>
          </w:p>
        </w:tc>
        <w:tc>
          <w:tcPr>
            <w:tcW w:w="1177" w:type="dxa"/>
            <w:tcBorders>
              <w:top w:val="nil"/>
              <w:left w:val="nil"/>
              <w:bottom w:val="nil"/>
              <w:right w:val="nil"/>
            </w:tcBorders>
            <w:noWrap/>
            <w:vAlign w:val="bottom"/>
          </w:tcPr>
          <w:p>
            <w:pPr>
              <w:rPr>
                <w:rFonts w:hint="eastAsia" w:ascii="宋体" w:hAnsi="宋体" w:eastAsia="宋体" w:cs="宋体"/>
                <w:i w:val="0"/>
                <w:iCs w:val="0"/>
                <w:color w:val="000000"/>
                <w:sz w:val="20"/>
                <w:szCs w:val="20"/>
                <w:u w:val="none"/>
              </w:rPr>
            </w:pPr>
          </w:p>
        </w:tc>
        <w:tc>
          <w:tcPr>
            <w:tcW w:w="1223" w:type="dxa"/>
            <w:tcBorders>
              <w:top w:val="nil"/>
              <w:left w:val="nil"/>
              <w:bottom w:val="nil"/>
              <w:right w:val="nil"/>
            </w:tcBorders>
            <w:noWrap/>
            <w:vAlign w:val="bottom"/>
          </w:tcPr>
          <w:p>
            <w:pPr>
              <w:rPr>
                <w:rFonts w:hint="eastAsia" w:ascii="宋体" w:hAnsi="宋体" w:eastAsia="宋体" w:cs="宋体"/>
                <w:i w:val="0"/>
                <w:iCs w:val="0"/>
                <w:color w:val="000000"/>
                <w:sz w:val="20"/>
                <w:szCs w:val="20"/>
                <w:u w:val="none"/>
              </w:rPr>
            </w:pPr>
          </w:p>
        </w:tc>
        <w:tc>
          <w:tcPr>
            <w:tcW w:w="1246" w:type="dxa"/>
            <w:tcBorders>
              <w:top w:val="nil"/>
              <w:left w:val="nil"/>
              <w:bottom w:val="nil"/>
              <w:right w:val="nil"/>
            </w:tcBorders>
            <w:noWrap/>
            <w:vAlign w:val="bottom"/>
          </w:tcPr>
          <w:p>
            <w:pPr>
              <w:rPr>
                <w:rFonts w:hint="eastAsia" w:ascii="宋体" w:hAnsi="宋体" w:eastAsia="宋体" w:cs="宋体"/>
                <w:i w:val="0"/>
                <w:iCs w:val="0"/>
                <w:color w:val="000000"/>
                <w:sz w:val="20"/>
                <w:szCs w:val="20"/>
                <w:u w:val="none"/>
              </w:rPr>
            </w:pPr>
          </w:p>
        </w:tc>
        <w:tc>
          <w:tcPr>
            <w:tcW w:w="1154" w:type="dxa"/>
            <w:tcBorders>
              <w:top w:val="nil"/>
              <w:left w:val="nil"/>
              <w:bottom w:val="nil"/>
              <w:right w:val="nil"/>
            </w:tcBorders>
            <w:noWrap/>
            <w:vAlign w:val="bottom"/>
          </w:tcPr>
          <w:p>
            <w:pPr>
              <w:rPr>
                <w:rFonts w:hint="eastAsia" w:ascii="宋体" w:hAnsi="宋体" w:eastAsia="宋体" w:cs="宋体"/>
                <w:i w:val="0"/>
                <w:iCs w:val="0"/>
                <w:color w:val="000000"/>
                <w:sz w:val="20"/>
                <w:szCs w:val="20"/>
                <w:u w:val="none"/>
              </w:rPr>
            </w:pPr>
          </w:p>
        </w:tc>
        <w:tc>
          <w:tcPr>
            <w:tcW w:w="2580"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 w:hRule="atLeast"/>
          <w:jc w:val="center"/>
        </w:trPr>
        <w:tc>
          <w:tcPr>
            <w:tcW w:w="37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17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122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24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1154"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上缴上级支出</w:t>
            </w:r>
          </w:p>
        </w:tc>
        <w:tc>
          <w:tcPr>
            <w:tcW w:w="110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经营支出</w:t>
            </w:r>
          </w:p>
        </w:tc>
        <w:tc>
          <w:tcPr>
            <w:tcW w:w="147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253"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2527"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17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22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24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5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0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7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253"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527"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117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22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24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5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0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7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253"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527"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117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22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24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5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0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7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 w:hRule="atLeast"/>
          <w:jc w:val="center"/>
        </w:trPr>
        <w:tc>
          <w:tcPr>
            <w:tcW w:w="3780"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17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2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4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15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10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7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 w:hRule="atLeast"/>
          <w:jc w:val="center"/>
        </w:trPr>
        <w:tc>
          <w:tcPr>
            <w:tcW w:w="3780"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1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3,296.87</w:t>
            </w:r>
          </w:p>
        </w:tc>
        <w:tc>
          <w:tcPr>
            <w:tcW w:w="122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1,734.82</w:t>
            </w:r>
          </w:p>
        </w:tc>
        <w:tc>
          <w:tcPr>
            <w:tcW w:w="12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1,562.05</w:t>
            </w:r>
          </w:p>
        </w:tc>
        <w:tc>
          <w:tcPr>
            <w:tcW w:w="11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0"/>
                <w:szCs w:val="20"/>
                <w:u w:val="none"/>
              </w:rPr>
            </w:pPr>
          </w:p>
        </w:tc>
        <w:tc>
          <w:tcPr>
            <w:tcW w:w="11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0"/>
                <w:szCs w:val="20"/>
                <w:u w:val="none"/>
              </w:rPr>
            </w:pPr>
          </w:p>
        </w:tc>
        <w:tc>
          <w:tcPr>
            <w:tcW w:w="14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 w:hRule="atLeast"/>
          <w:jc w:val="center"/>
        </w:trPr>
        <w:tc>
          <w:tcPr>
            <w:tcW w:w="125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w:t>
            </w:r>
          </w:p>
        </w:tc>
        <w:tc>
          <w:tcPr>
            <w:tcW w:w="25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科学技术支出</w:t>
            </w:r>
          </w:p>
        </w:tc>
        <w:tc>
          <w:tcPr>
            <w:tcW w:w="11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2,829.43</w:t>
            </w:r>
          </w:p>
        </w:tc>
        <w:tc>
          <w:tcPr>
            <w:tcW w:w="122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1,267.38</w:t>
            </w:r>
          </w:p>
        </w:tc>
        <w:tc>
          <w:tcPr>
            <w:tcW w:w="12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1,562.05</w:t>
            </w:r>
          </w:p>
        </w:tc>
        <w:tc>
          <w:tcPr>
            <w:tcW w:w="11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1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 w:hRule="atLeast"/>
          <w:jc w:val="center"/>
        </w:trPr>
        <w:tc>
          <w:tcPr>
            <w:tcW w:w="125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20603</w:t>
            </w:r>
          </w:p>
        </w:tc>
        <w:tc>
          <w:tcPr>
            <w:tcW w:w="25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应用研究</w:t>
            </w:r>
          </w:p>
        </w:tc>
        <w:tc>
          <w:tcPr>
            <w:tcW w:w="11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1,732.45</w:t>
            </w:r>
          </w:p>
        </w:tc>
        <w:tc>
          <w:tcPr>
            <w:tcW w:w="122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1,267.38</w:t>
            </w:r>
          </w:p>
        </w:tc>
        <w:tc>
          <w:tcPr>
            <w:tcW w:w="12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465.07</w:t>
            </w:r>
          </w:p>
        </w:tc>
        <w:tc>
          <w:tcPr>
            <w:tcW w:w="11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1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 w:hRule="atLeast"/>
          <w:jc w:val="center"/>
        </w:trPr>
        <w:tc>
          <w:tcPr>
            <w:tcW w:w="125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2060302</w:t>
            </w:r>
          </w:p>
        </w:tc>
        <w:tc>
          <w:tcPr>
            <w:tcW w:w="25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社会公益研究</w:t>
            </w:r>
          </w:p>
        </w:tc>
        <w:tc>
          <w:tcPr>
            <w:tcW w:w="11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1,732.45</w:t>
            </w:r>
          </w:p>
        </w:tc>
        <w:tc>
          <w:tcPr>
            <w:tcW w:w="122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1,267.38</w:t>
            </w:r>
          </w:p>
        </w:tc>
        <w:tc>
          <w:tcPr>
            <w:tcW w:w="12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465.07</w:t>
            </w:r>
          </w:p>
        </w:tc>
        <w:tc>
          <w:tcPr>
            <w:tcW w:w="11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1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 w:hRule="atLeast"/>
          <w:jc w:val="center"/>
        </w:trPr>
        <w:tc>
          <w:tcPr>
            <w:tcW w:w="125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20604</w:t>
            </w:r>
          </w:p>
        </w:tc>
        <w:tc>
          <w:tcPr>
            <w:tcW w:w="25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技术研究与开发</w:t>
            </w:r>
          </w:p>
        </w:tc>
        <w:tc>
          <w:tcPr>
            <w:tcW w:w="11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841.24</w:t>
            </w:r>
          </w:p>
        </w:tc>
        <w:tc>
          <w:tcPr>
            <w:tcW w:w="12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841.24</w:t>
            </w:r>
          </w:p>
        </w:tc>
        <w:tc>
          <w:tcPr>
            <w:tcW w:w="11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1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 w:hRule="atLeast"/>
          <w:jc w:val="center"/>
        </w:trPr>
        <w:tc>
          <w:tcPr>
            <w:tcW w:w="125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2060404</w:t>
            </w:r>
          </w:p>
        </w:tc>
        <w:tc>
          <w:tcPr>
            <w:tcW w:w="25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科技成果转化与扩散</w:t>
            </w:r>
          </w:p>
        </w:tc>
        <w:tc>
          <w:tcPr>
            <w:tcW w:w="11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52.89</w:t>
            </w:r>
          </w:p>
        </w:tc>
        <w:tc>
          <w:tcPr>
            <w:tcW w:w="12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52.89</w:t>
            </w:r>
          </w:p>
        </w:tc>
        <w:tc>
          <w:tcPr>
            <w:tcW w:w="11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1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 w:hRule="atLeast"/>
          <w:jc w:val="center"/>
        </w:trPr>
        <w:tc>
          <w:tcPr>
            <w:tcW w:w="125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2060499</w:t>
            </w:r>
          </w:p>
        </w:tc>
        <w:tc>
          <w:tcPr>
            <w:tcW w:w="25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其他技术研究与开发支出</w:t>
            </w:r>
          </w:p>
        </w:tc>
        <w:tc>
          <w:tcPr>
            <w:tcW w:w="11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788.35</w:t>
            </w:r>
          </w:p>
        </w:tc>
        <w:tc>
          <w:tcPr>
            <w:tcW w:w="12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788.35</w:t>
            </w:r>
          </w:p>
        </w:tc>
        <w:tc>
          <w:tcPr>
            <w:tcW w:w="11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1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 w:hRule="atLeast"/>
          <w:jc w:val="center"/>
        </w:trPr>
        <w:tc>
          <w:tcPr>
            <w:tcW w:w="125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20605</w:t>
            </w:r>
          </w:p>
        </w:tc>
        <w:tc>
          <w:tcPr>
            <w:tcW w:w="25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科技条件与服务</w:t>
            </w:r>
          </w:p>
        </w:tc>
        <w:tc>
          <w:tcPr>
            <w:tcW w:w="11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219.44</w:t>
            </w:r>
          </w:p>
        </w:tc>
        <w:tc>
          <w:tcPr>
            <w:tcW w:w="12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219.44</w:t>
            </w:r>
          </w:p>
        </w:tc>
        <w:tc>
          <w:tcPr>
            <w:tcW w:w="11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1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 w:hRule="atLeast"/>
          <w:jc w:val="center"/>
        </w:trPr>
        <w:tc>
          <w:tcPr>
            <w:tcW w:w="125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2060503</w:t>
            </w:r>
          </w:p>
        </w:tc>
        <w:tc>
          <w:tcPr>
            <w:tcW w:w="25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科技条件专项</w:t>
            </w:r>
          </w:p>
        </w:tc>
        <w:tc>
          <w:tcPr>
            <w:tcW w:w="11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119.44</w:t>
            </w:r>
          </w:p>
        </w:tc>
        <w:tc>
          <w:tcPr>
            <w:tcW w:w="12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119.44</w:t>
            </w:r>
          </w:p>
        </w:tc>
        <w:tc>
          <w:tcPr>
            <w:tcW w:w="11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1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 w:hRule="atLeast"/>
          <w:jc w:val="center"/>
        </w:trPr>
        <w:tc>
          <w:tcPr>
            <w:tcW w:w="125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2060599</w:t>
            </w:r>
          </w:p>
        </w:tc>
        <w:tc>
          <w:tcPr>
            <w:tcW w:w="25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其他科技条件与服务支出</w:t>
            </w:r>
          </w:p>
        </w:tc>
        <w:tc>
          <w:tcPr>
            <w:tcW w:w="11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12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11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1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 w:hRule="atLeast"/>
          <w:jc w:val="center"/>
        </w:trPr>
        <w:tc>
          <w:tcPr>
            <w:tcW w:w="125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20607</w:t>
            </w:r>
          </w:p>
        </w:tc>
        <w:tc>
          <w:tcPr>
            <w:tcW w:w="25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科学技术普及</w:t>
            </w:r>
          </w:p>
        </w:tc>
        <w:tc>
          <w:tcPr>
            <w:tcW w:w="11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12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11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1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 w:hRule="atLeast"/>
          <w:jc w:val="center"/>
        </w:trPr>
        <w:tc>
          <w:tcPr>
            <w:tcW w:w="125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2060799</w:t>
            </w:r>
          </w:p>
        </w:tc>
        <w:tc>
          <w:tcPr>
            <w:tcW w:w="25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其他科学技术普及支出</w:t>
            </w:r>
          </w:p>
        </w:tc>
        <w:tc>
          <w:tcPr>
            <w:tcW w:w="11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12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11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1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 w:hRule="atLeast"/>
          <w:jc w:val="center"/>
        </w:trPr>
        <w:tc>
          <w:tcPr>
            <w:tcW w:w="125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20699</w:t>
            </w:r>
          </w:p>
        </w:tc>
        <w:tc>
          <w:tcPr>
            <w:tcW w:w="25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其他科学技术支出</w:t>
            </w:r>
          </w:p>
        </w:tc>
        <w:tc>
          <w:tcPr>
            <w:tcW w:w="11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33.29</w:t>
            </w:r>
          </w:p>
        </w:tc>
        <w:tc>
          <w:tcPr>
            <w:tcW w:w="12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33.29</w:t>
            </w:r>
          </w:p>
        </w:tc>
        <w:tc>
          <w:tcPr>
            <w:tcW w:w="11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1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 w:hRule="atLeast"/>
          <w:jc w:val="center"/>
        </w:trPr>
        <w:tc>
          <w:tcPr>
            <w:tcW w:w="125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2069901</w:t>
            </w:r>
          </w:p>
        </w:tc>
        <w:tc>
          <w:tcPr>
            <w:tcW w:w="25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科技奖励</w:t>
            </w:r>
          </w:p>
        </w:tc>
        <w:tc>
          <w:tcPr>
            <w:tcW w:w="11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w:t>
            </w:r>
          </w:p>
        </w:tc>
        <w:tc>
          <w:tcPr>
            <w:tcW w:w="12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w:t>
            </w:r>
          </w:p>
        </w:tc>
        <w:tc>
          <w:tcPr>
            <w:tcW w:w="11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1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 w:hRule="atLeast"/>
          <w:jc w:val="center"/>
        </w:trPr>
        <w:tc>
          <w:tcPr>
            <w:tcW w:w="125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2069999</w:t>
            </w:r>
          </w:p>
        </w:tc>
        <w:tc>
          <w:tcPr>
            <w:tcW w:w="25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其他科学技术支出</w:t>
            </w:r>
          </w:p>
        </w:tc>
        <w:tc>
          <w:tcPr>
            <w:tcW w:w="11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13.29</w:t>
            </w:r>
          </w:p>
        </w:tc>
        <w:tc>
          <w:tcPr>
            <w:tcW w:w="12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13.29</w:t>
            </w:r>
          </w:p>
        </w:tc>
        <w:tc>
          <w:tcPr>
            <w:tcW w:w="11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1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 w:hRule="atLeast"/>
          <w:jc w:val="center"/>
        </w:trPr>
        <w:tc>
          <w:tcPr>
            <w:tcW w:w="125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25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11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232.33</w:t>
            </w:r>
          </w:p>
        </w:tc>
        <w:tc>
          <w:tcPr>
            <w:tcW w:w="122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232.33</w:t>
            </w:r>
          </w:p>
        </w:tc>
        <w:tc>
          <w:tcPr>
            <w:tcW w:w="12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1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1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 w:hRule="atLeast"/>
          <w:jc w:val="center"/>
        </w:trPr>
        <w:tc>
          <w:tcPr>
            <w:tcW w:w="125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w:t>
            </w:r>
          </w:p>
        </w:tc>
        <w:tc>
          <w:tcPr>
            <w:tcW w:w="25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行政事业单位养老支出</w:t>
            </w:r>
          </w:p>
        </w:tc>
        <w:tc>
          <w:tcPr>
            <w:tcW w:w="11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232.33</w:t>
            </w:r>
          </w:p>
        </w:tc>
        <w:tc>
          <w:tcPr>
            <w:tcW w:w="122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232.33</w:t>
            </w:r>
          </w:p>
        </w:tc>
        <w:tc>
          <w:tcPr>
            <w:tcW w:w="12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1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1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 w:hRule="atLeast"/>
          <w:jc w:val="center"/>
        </w:trPr>
        <w:tc>
          <w:tcPr>
            <w:tcW w:w="125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2080502</w:t>
            </w:r>
          </w:p>
        </w:tc>
        <w:tc>
          <w:tcPr>
            <w:tcW w:w="25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事业单位离退休</w:t>
            </w:r>
          </w:p>
        </w:tc>
        <w:tc>
          <w:tcPr>
            <w:tcW w:w="11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95.32</w:t>
            </w:r>
          </w:p>
        </w:tc>
        <w:tc>
          <w:tcPr>
            <w:tcW w:w="122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95.32</w:t>
            </w:r>
          </w:p>
        </w:tc>
        <w:tc>
          <w:tcPr>
            <w:tcW w:w="12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1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1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 w:hRule="atLeast"/>
          <w:jc w:val="center"/>
        </w:trPr>
        <w:tc>
          <w:tcPr>
            <w:tcW w:w="125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25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11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137.01</w:t>
            </w:r>
          </w:p>
        </w:tc>
        <w:tc>
          <w:tcPr>
            <w:tcW w:w="122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137.01</w:t>
            </w:r>
          </w:p>
        </w:tc>
        <w:tc>
          <w:tcPr>
            <w:tcW w:w="12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1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1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 w:hRule="atLeast"/>
          <w:jc w:val="center"/>
        </w:trPr>
        <w:tc>
          <w:tcPr>
            <w:tcW w:w="125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25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11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148.64</w:t>
            </w:r>
          </w:p>
        </w:tc>
        <w:tc>
          <w:tcPr>
            <w:tcW w:w="122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148.64</w:t>
            </w:r>
          </w:p>
        </w:tc>
        <w:tc>
          <w:tcPr>
            <w:tcW w:w="12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1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1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 w:hRule="atLeast"/>
          <w:jc w:val="center"/>
        </w:trPr>
        <w:tc>
          <w:tcPr>
            <w:tcW w:w="125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w:t>
            </w:r>
          </w:p>
        </w:tc>
        <w:tc>
          <w:tcPr>
            <w:tcW w:w="25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行政事业单位医疗</w:t>
            </w:r>
          </w:p>
        </w:tc>
        <w:tc>
          <w:tcPr>
            <w:tcW w:w="11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148.64</w:t>
            </w:r>
          </w:p>
        </w:tc>
        <w:tc>
          <w:tcPr>
            <w:tcW w:w="122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148.64</w:t>
            </w:r>
          </w:p>
        </w:tc>
        <w:tc>
          <w:tcPr>
            <w:tcW w:w="12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1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1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 w:hRule="atLeast"/>
          <w:jc w:val="center"/>
        </w:trPr>
        <w:tc>
          <w:tcPr>
            <w:tcW w:w="125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2101102</w:t>
            </w:r>
          </w:p>
        </w:tc>
        <w:tc>
          <w:tcPr>
            <w:tcW w:w="25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事业单位医疗</w:t>
            </w:r>
          </w:p>
        </w:tc>
        <w:tc>
          <w:tcPr>
            <w:tcW w:w="11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148.64</w:t>
            </w:r>
          </w:p>
        </w:tc>
        <w:tc>
          <w:tcPr>
            <w:tcW w:w="122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148.64</w:t>
            </w:r>
          </w:p>
        </w:tc>
        <w:tc>
          <w:tcPr>
            <w:tcW w:w="12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1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1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 w:hRule="atLeast"/>
          <w:jc w:val="center"/>
        </w:trPr>
        <w:tc>
          <w:tcPr>
            <w:tcW w:w="125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w:t>
            </w:r>
          </w:p>
        </w:tc>
        <w:tc>
          <w:tcPr>
            <w:tcW w:w="25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住房保障支出</w:t>
            </w:r>
          </w:p>
        </w:tc>
        <w:tc>
          <w:tcPr>
            <w:tcW w:w="11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86.47</w:t>
            </w:r>
          </w:p>
        </w:tc>
        <w:tc>
          <w:tcPr>
            <w:tcW w:w="122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86.47</w:t>
            </w:r>
          </w:p>
        </w:tc>
        <w:tc>
          <w:tcPr>
            <w:tcW w:w="12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1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1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 w:hRule="atLeast"/>
          <w:jc w:val="center"/>
        </w:trPr>
        <w:tc>
          <w:tcPr>
            <w:tcW w:w="125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w:t>
            </w:r>
          </w:p>
        </w:tc>
        <w:tc>
          <w:tcPr>
            <w:tcW w:w="25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住房改革支出</w:t>
            </w:r>
          </w:p>
        </w:tc>
        <w:tc>
          <w:tcPr>
            <w:tcW w:w="11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86.47</w:t>
            </w:r>
          </w:p>
        </w:tc>
        <w:tc>
          <w:tcPr>
            <w:tcW w:w="122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86.47</w:t>
            </w:r>
          </w:p>
        </w:tc>
        <w:tc>
          <w:tcPr>
            <w:tcW w:w="12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1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1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 w:hRule="atLeast"/>
          <w:jc w:val="center"/>
        </w:trPr>
        <w:tc>
          <w:tcPr>
            <w:tcW w:w="125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25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11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86.47</w:t>
            </w:r>
          </w:p>
        </w:tc>
        <w:tc>
          <w:tcPr>
            <w:tcW w:w="122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86.47</w:t>
            </w:r>
          </w:p>
        </w:tc>
        <w:tc>
          <w:tcPr>
            <w:tcW w:w="12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1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1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 w:hRule="atLeast"/>
          <w:jc w:val="center"/>
        </w:trPr>
        <w:tc>
          <w:tcPr>
            <w:tcW w:w="11160" w:type="dxa"/>
            <w:gridSpan w:val="8"/>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注：本表反映部门本年度各项支出情况。</w:t>
            </w:r>
          </w:p>
        </w:tc>
      </w:tr>
    </w:tbl>
    <w:p>
      <w:pPr>
        <w:sectPr>
          <w:pgSz w:w="11906" w:h="16838"/>
          <w:pgMar w:top="1440" w:right="1800" w:bottom="1440" w:left="1800" w:header="851" w:footer="992" w:gutter="0"/>
          <w:cols w:space="720" w:num="1"/>
          <w:docGrid w:type="lines" w:linePitch="312" w:charSpace="0"/>
        </w:sectPr>
      </w:pPr>
    </w:p>
    <w:tbl>
      <w:tblPr>
        <w:tblStyle w:val="6"/>
        <w:tblW w:w="1051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39"/>
        <w:gridCol w:w="467"/>
        <w:gridCol w:w="900"/>
        <w:gridCol w:w="2591"/>
        <w:gridCol w:w="385"/>
        <w:gridCol w:w="866"/>
        <w:gridCol w:w="911"/>
        <w:gridCol w:w="900"/>
        <w:gridCol w:w="11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0518"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黑体" w:hAnsi="黑体" w:eastAsia="黑体" w:cs="黑体"/>
                <w:i w:val="0"/>
                <w:iCs w:val="0"/>
                <w:color w:val="000000"/>
                <w:kern w:val="0"/>
                <w:sz w:val="28"/>
                <w:szCs w:val="28"/>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297" w:type="dxa"/>
            <w:gridSpan w:val="4"/>
            <w:tcBorders>
              <w:top w:val="nil"/>
              <w:left w:val="nil"/>
              <w:bottom w:val="nil"/>
              <w:right w:val="nil"/>
            </w:tcBorders>
            <w:noWrap/>
            <w:vAlign w:val="bottom"/>
          </w:tcPr>
          <w:p>
            <w:pPr>
              <w:jc w:val="center"/>
              <w:rPr>
                <w:rFonts w:hint="eastAsia" w:ascii="宋体" w:hAnsi="宋体" w:eastAsia="宋体" w:cs="宋体"/>
                <w:i w:val="0"/>
                <w:iCs w:val="0"/>
                <w:color w:val="000000"/>
                <w:sz w:val="16"/>
                <w:szCs w:val="16"/>
                <w:u w:val="none"/>
              </w:rPr>
            </w:pPr>
          </w:p>
        </w:tc>
        <w:tc>
          <w:tcPr>
            <w:tcW w:w="385" w:type="dxa"/>
            <w:tcBorders>
              <w:top w:val="nil"/>
              <w:left w:val="nil"/>
              <w:bottom w:val="nil"/>
              <w:right w:val="nil"/>
            </w:tcBorders>
            <w:noWrap/>
            <w:vAlign w:val="bottom"/>
          </w:tcPr>
          <w:p>
            <w:pPr>
              <w:rPr>
                <w:rFonts w:hint="eastAsia" w:ascii="宋体" w:hAnsi="宋体" w:eastAsia="宋体" w:cs="宋体"/>
                <w:i w:val="0"/>
                <w:iCs w:val="0"/>
                <w:color w:val="000000"/>
                <w:sz w:val="16"/>
                <w:szCs w:val="16"/>
                <w:u w:val="none"/>
              </w:rPr>
            </w:pPr>
          </w:p>
        </w:tc>
        <w:tc>
          <w:tcPr>
            <w:tcW w:w="866" w:type="dxa"/>
            <w:tcBorders>
              <w:top w:val="nil"/>
              <w:left w:val="nil"/>
              <w:bottom w:val="nil"/>
              <w:right w:val="nil"/>
            </w:tcBorders>
            <w:noWrap/>
            <w:vAlign w:val="bottom"/>
          </w:tcPr>
          <w:p>
            <w:pPr>
              <w:rPr>
                <w:rFonts w:hint="eastAsia" w:ascii="宋体" w:hAnsi="宋体" w:eastAsia="宋体" w:cs="宋体"/>
                <w:i w:val="0"/>
                <w:iCs w:val="0"/>
                <w:color w:val="000000"/>
                <w:sz w:val="16"/>
                <w:szCs w:val="16"/>
                <w:u w:val="none"/>
              </w:rPr>
            </w:pPr>
          </w:p>
        </w:tc>
        <w:tc>
          <w:tcPr>
            <w:tcW w:w="911" w:type="dxa"/>
            <w:tcBorders>
              <w:top w:val="nil"/>
              <w:left w:val="nil"/>
              <w:bottom w:val="nil"/>
              <w:right w:val="nil"/>
            </w:tcBorders>
            <w:noWrap/>
            <w:vAlign w:val="bottom"/>
          </w:tcPr>
          <w:p>
            <w:pPr>
              <w:rPr>
                <w:rFonts w:hint="eastAsia" w:ascii="宋体" w:hAnsi="宋体" w:eastAsia="宋体" w:cs="宋体"/>
                <w:i w:val="0"/>
                <w:iCs w:val="0"/>
                <w:color w:val="000000"/>
                <w:sz w:val="16"/>
                <w:szCs w:val="16"/>
                <w:u w:val="none"/>
              </w:rPr>
            </w:pPr>
          </w:p>
        </w:tc>
        <w:tc>
          <w:tcPr>
            <w:tcW w:w="2059"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706" w:type="dxa"/>
            <w:gridSpan w:val="3"/>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部门：邯郸市农业科学院（本级）</w:t>
            </w:r>
          </w:p>
        </w:tc>
        <w:tc>
          <w:tcPr>
            <w:tcW w:w="2591" w:type="dxa"/>
            <w:tcBorders>
              <w:top w:val="nil"/>
              <w:left w:val="nil"/>
              <w:bottom w:val="nil"/>
              <w:right w:val="nil"/>
            </w:tcBorders>
            <w:noWrap/>
            <w:vAlign w:val="bottom"/>
          </w:tcPr>
          <w:p>
            <w:pPr>
              <w:rPr>
                <w:rFonts w:hint="eastAsia" w:ascii="宋体" w:hAnsi="宋体" w:eastAsia="宋体" w:cs="宋体"/>
                <w:i w:val="0"/>
                <w:iCs w:val="0"/>
                <w:color w:val="000000"/>
                <w:sz w:val="16"/>
                <w:szCs w:val="16"/>
                <w:u w:val="none"/>
              </w:rPr>
            </w:pPr>
          </w:p>
        </w:tc>
        <w:tc>
          <w:tcPr>
            <w:tcW w:w="385" w:type="dxa"/>
            <w:tcBorders>
              <w:top w:val="nil"/>
              <w:left w:val="nil"/>
              <w:bottom w:val="nil"/>
              <w:right w:val="nil"/>
            </w:tcBorders>
            <w:noWrap/>
            <w:vAlign w:val="bottom"/>
          </w:tcPr>
          <w:p>
            <w:pPr>
              <w:rPr>
                <w:rFonts w:hint="eastAsia" w:ascii="宋体" w:hAnsi="宋体" w:eastAsia="宋体" w:cs="宋体"/>
                <w:i w:val="0"/>
                <w:iCs w:val="0"/>
                <w:color w:val="000000"/>
                <w:sz w:val="16"/>
                <w:szCs w:val="16"/>
                <w:u w:val="none"/>
              </w:rPr>
            </w:pPr>
          </w:p>
        </w:tc>
        <w:tc>
          <w:tcPr>
            <w:tcW w:w="866" w:type="dxa"/>
            <w:tcBorders>
              <w:top w:val="nil"/>
              <w:left w:val="nil"/>
              <w:bottom w:val="nil"/>
              <w:right w:val="nil"/>
            </w:tcBorders>
            <w:noWrap/>
            <w:vAlign w:val="bottom"/>
          </w:tcPr>
          <w:p>
            <w:pPr>
              <w:rPr>
                <w:rFonts w:hint="eastAsia" w:ascii="宋体" w:hAnsi="宋体" w:eastAsia="宋体" w:cs="宋体"/>
                <w:i w:val="0"/>
                <w:iCs w:val="0"/>
                <w:color w:val="000000"/>
                <w:sz w:val="16"/>
                <w:szCs w:val="16"/>
                <w:u w:val="none"/>
              </w:rPr>
            </w:pPr>
          </w:p>
        </w:tc>
        <w:tc>
          <w:tcPr>
            <w:tcW w:w="911" w:type="dxa"/>
            <w:tcBorders>
              <w:top w:val="nil"/>
              <w:left w:val="nil"/>
              <w:bottom w:val="nil"/>
              <w:right w:val="nil"/>
            </w:tcBorders>
            <w:noWrap/>
            <w:vAlign w:val="bottom"/>
          </w:tcPr>
          <w:p>
            <w:pPr>
              <w:rPr>
                <w:rFonts w:hint="eastAsia" w:ascii="宋体" w:hAnsi="宋体" w:eastAsia="宋体" w:cs="宋体"/>
                <w:i w:val="0"/>
                <w:iCs w:val="0"/>
                <w:color w:val="000000"/>
                <w:sz w:val="16"/>
                <w:szCs w:val="16"/>
                <w:u w:val="none"/>
              </w:rPr>
            </w:pPr>
          </w:p>
        </w:tc>
        <w:tc>
          <w:tcPr>
            <w:tcW w:w="2059"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70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收     入</w:t>
            </w:r>
          </w:p>
        </w:tc>
        <w:tc>
          <w:tcPr>
            <w:tcW w:w="6812"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2339"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w:t>
            </w:r>
          </w:p>
        </w:tc>
        <w:tc>
          <w:tcPr>
            <w:tcW w:w="46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行次</w:t>
            </w:r>
          </w:p>
        </w:tc>
        <w:tc>
          <w:tcPr>
            <w:tcW w:w="9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金额</w:t>
            </w:r>
          </w:p>
        </w:tc>
        <w:tc>
          <w:tcPr>
            <w:tcW w:w="259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w:t>
            </w:r>
          </w:p>
        </w:tc>
        <w:tc>
          <w:tcPr>
            <w:tcW w:w="38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行次</w:t>
            </w:r>
          </w:p>
        </w:tc>
        <w:tc>
          <w:tcPr>
            <w:tcW w:w="866"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合计</w:t>
            </w:r>
          </w:p>
        </w:tc>
        <w:tc>
          <w:tcPr>
            <w:tcW w:w="91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一般公共预算财政拨款</w:t>
            </w:r>
          </w:p>
        </w:tc>
        <w:tc>
          <w:tcPr>
            <w:tcW w:w="9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政府性基金预算财政拨款</w:t>
            </w:r>
          </w:p>
        </w:tc>
        <w:tc>
          <w:tcPr>
            <w:tcW w:w="115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2339"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46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9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259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38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86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6"/>
                <w:szCs w:val="16"/>
                <w:u w:val="none"/>
              </w:rPr>
            </w:pPr>
          </w:p>
        </w:tc>
        <w:tc>
          <w:tcPr>
            <w:tcW w:w="91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9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115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3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栏次</w:t>
            </w:r>
          </w:p>
        </w:tc>
        <w:tc>
          <w:tcPr>
            <w:tcW w:w="467"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6"/>
                <w:szCs w:val="16"/>
                <w:u w:val="none"/>
              </w:rPr>
            </w:pP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259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栏次</w:t>
            </w:r>
          </w:p>
        </w:tc>
        <w:tc>
          <w:tcPr>
            <w:tcW w:w="385"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6"/>
                <w:szCs w:val="16"/>
                <w:u w:val="none"/>
              </w:rPr>
            </w:pPr>
          </w:p>
        </w:tc>
        <w:tc>
          <w:tcPr>
            <w:tcW w:w="86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91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115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3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一、一般公共预算财政拨款</w:t>
            </w:r>
          </w:p>
        </w:tc>
        <w:tc>
          <w:tcPr>
            <w:tcW w:w="46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2,528.31</w:t>
            </w:r>
          </w:p>
        </w:tc>
        <w:tc>
          <w:tcPr>
            <w:tcW w:w="25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一、一般公共服务支出</w:t>
            </w:r>
          </w:p>
        </w:tc>
        <w:tc>
          <w:tcPr>
            <w:tcW w:w="3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33</w:t>
            </w:r>
          </w:p>
        </w:tc>
        <w:tc>
          <w:tcPr>
            <w:tcW w:w="8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9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11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3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二、政府性基金预算财政拨款</w:t>
            </w:r>
          </w:p>
        </w:tc>
        <w:tc>
          <w:tcPr>
            <w:tcW w:w="46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116.00</w:t>
            </w:r>
          </w:p>
        </w:tc>
        <w:tc>
          <w:tcPr>
            <w:tcW w:w="25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二、外交支出</w:t>
            </w:r>
          </w:p>
        </w:tc>
        <w:tc>
          <w:tcPr>
            <w:tcW w:w="3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34</w:t>
            </w:r>
          </w:p>
        </w:tc>
        <w:tc>
          <w:tcPr>
            <w:tcW w:w="8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9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11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3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三、国有资本经营财政拨款</w:t>
            </w:r>
          </w:p>
        </w:tc>
        <w:tc>
          <w:tcPr>
            <w:tcW w:w="46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25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三、国防支出</w:t>
            </w:r>
          </w:p>
        </w:tc>
        <w:tc>
          <w:tcPr>
            <w:tcW w:w="3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8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9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11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3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6"/>
                <w:szCs w:val="16"/>
                <w:u w:val="none"/>
              </w:rPr>
            </w:pPr>
          </w:p>
        </w:tc>
        <w:tc>
          <w:tcPr>
            <w:tcW w:w="46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25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四、公共安全支出</w:t>
            </w:r>
          </w:p>
        </w:tc>
        <w:tc>
          <w:tcPr>
            <w:tcW w:w="3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36</w:t>
            </w:r>
          </w:p>
        </w:tc>
        <w:tc>
          <w:tcPr>
            <w:tcW w:w="8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9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11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3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6"/>
                <w:szCs w:val="16"/>
                <w:u w:val="none"/>
              </w:rPr>
            </w:pPr>
          </w:p>
        </w:tc>
        <w:tc>
          <w:tcPr>
            <w:tcW w:w="46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25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五、教育支出</w:t>
            </w:r>
          </w:p>
        </w:tc>
        <w:tc>
          <w:tcPr>
            <w:tcW w:w="3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37</w:t>
            </w:r>
          </w:p>
        </w:tc>
        <w:tc>
          <w:tcPr>
            <w:tcW w:w="8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9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11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3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6"/>
                <w:szCs w:val="16"/>
                <w:u w:val="none"/>
              </w:rPr>
            </w:pPr>
          </w:p>
        </w:tc>
        <w:tc>
          <w:tcPr>
            <w:tcW w:w="46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25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六、科学技术支出</w:t>
            </w:r>
          </w:p>
        </w:tc>
        <w:tc>
          <w:tcPr>
            <w:tcW w:w="3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38</w:t>
            </w:r>
          </w:p>
        </w:tc>
        <w:tc>
          <w:tcPr>
            <w:tcW w:w="8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2,269.22</w:t>
            </w:r>
          </w:p>
        </w:tc>
        <w:tc>
          <w:tcPr>
            <w:tcW w:w="91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2,269.22</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11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3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6"/>
                <w:szCs w:val="16"/>
                <w:u w:val="none"/>
              </w:rPr>
            </w:pPr>
          </w:p>
        </w:tc>
        <w:tc>
          <w:tcPr>
            <w:tcW w:w="46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25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七、文化旅游体育与传媒支出</w:t>
            </w:r>
          </w:p>
        </w:tc>
        <w:tc>
          <w:tcPr>
            <w:tcW w:w="3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39</w:t>
            </w:r>
          </w:p>
        </w:tc>
        <w:tc>
          <w:tcPr>
            <w:tcW w:w="8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9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11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3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6"/>
                <w:szCs w:val="16"/>
                <w:u w:val="none"/>
              </w:rPr>
            </w:pPr>
          </w:p>
        </w:tc>
        <w:tc>
          <w:tcPr>
            <w:tcW w:w="46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25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八、社会保障和就业支出</w:t>
            </w:r>
          </w:p>
        </w:tc>
        <w:tc>
          <w:tcPr>
            <w:tcW w:w="3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40</w:t>
            </w:r>
          </w:p>
        </w:tc>
        <w:tc>
          <w:tcPr>
            <w:tcW w:w="8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232.33</w:t>
            </w:r>
          </w:p>
        </w:tc>
        <w:tc>
          <w:tcPr>
            <w:tcW w:w="91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232.33</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11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3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6"/>
                <w:szCs w:val="16"/>
                <w:u w:val="none"/>
              </w:rPr>
            </w:pPr>
          </w:p>
        </w:tc>
        <w:tc>
          <w:tcPr>
            <w:tcW w:w="46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25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九、卫生健康支出</w:t>
            </w:r>
          </w:p>
        </w:tc>
        <w:tc>
          <w:tcPr>
            <w:tcW w:w="3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41</w:t>
            </w:r>
          </w:p>
        </w:tc>
        <w:tc>
          <w:tcPr>
            <w:tcW w:w="8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148.64</w:t>
            </w:r>
          </w:p>
        </w:tc>
        <w:tc>
          <w:tcPr>
            <w:tcW w:w="91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148.64</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11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3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6"/>
                <w:szCs w:val="16"/>
                <w:u w:val="none"/>
              </w:rPr>
            </w:pPr>
          </w:p>
        </w:tc>
        <w:tc>
          <w:tcPr>
            <w:tcW w:w="46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25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十、节能环保支出</w:t>
            </w:r>
          </w:p>
        </w:tc>
        <w:tc>
          <w:tcPr>
            <w:tcW w:w="3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42</w:t>
            </w:r>
          </w:p>
        </w:tc>
        <w:tc>
          <w:tcPr>
            <w:tcW w:w="8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9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11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3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6"/>
                <w:szCs w:val="16"/>
                <w:u w:val="none"/>
              </w:rPr>
            </w:pPr>
          </w:p>
        </w:tc>
        <w:tc>
          <w:tcPr>
            <w:tcW w:w="46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25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十一、城乡社区支出</w:t>
            </w:r>
          </w:p>
        </w:tc>
        <w:tc>
          <w:tcPr>
            <w:tcW w:w="3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43</w:t>
            </w:r>
          </w:p>
        </w:tc>
        <w:tc>
          <w:tcPr>
            <w:tcW w:w="8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9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11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3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6"/>
                <w:szCs w:val="16"/>
                <w:u w:val="none"/>
              </w:rPr>
            </w:pPr>
          </w:p>
        </w:tc>
        <w:tc>
          <w:tcPr>
            <w:tcW w:w="46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25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十二、农林水支出</w:t>
            </w:r>
          </w:p>
        </w:tc>
        <w:tc>
          <w:tcPr>
            <w:tcW w:w="3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44</w:t>
            </w:r>
          </w:p>
        </w:tc>
        <w:tc>
          <w:tcPr>
            <w:tcW w:w="8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9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11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3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6"/>
                <w:szCs w:val="16"/>
                <w:u w:val="none"/>
              </w:rPr>
            </w:pPr>
          </w:p>
        </w:tc>
        <w:tc>
          <w:tcPr>
            <w:tcW w:w="46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25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十三、交通运输支出</w:t>
            </w:r>
          </w:p>
        </w:tc>
        <w:tc>
          <w:tcPr>
            <w:tcW w:w="3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45</w:t>
            </w:r>
          </w:p>
        </w:tc>
        <w:tc>
          <w:tcPr>
            <w:tcW w:w="8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9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11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3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6"/>
                <w:szCs w:val="16"/>
                <w:u w:val="none"/>
              </w:rPr>
            </w:pPr>
          </w:p>
        </w:tc>
        <w:tc>
          <w:tcPr>
            <w:tcW w:w="46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25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十四、资源勘探工业信息等支出</w:t>
            </w:r>
          </w:p>
        </w:tc>
        <w:tc>
          <w:tcPr>
            <w:tcW w:w="3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46</w:t>
            </w:r>
          </w:p>
        </w:tc>
        <w:tc>
          <w:tcPr>
            <w:tcW w:w="8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9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11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3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6"/>
                <w:szCs w:val="16"/>
                <w:u w:val="none"/>
              </w:rPr>
            </w:pPr>
          </w:p>
        </w:tc>
        <w:tc>
          <w:tcPr>
            <w:tcW w:w="46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25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十五、商业服务业等支出</w:t>
            </w:r>
          </w:p>
        </w:tc>
        <w:tc>
          <w:tcPr>
            <w:tcW w:w="3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47</w:t>
            </w:r>
          </w:p>
        </w:tc>
        <w:tc>
          <w:tcPr>
            <w:tcW w:w="8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9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11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3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6"/>
                <w:szCs w:val="16"/>
                <w:u w:val="none"/>
              </w:rPr>
            </w:pPr>
          </w:p>
        </w:tc>
        <w:tc>
          <w:tcPr>
            <w:tcW w:w="46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25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十六、金融支出</w:t>
            </w:r>
          </w:p>
        </w:tc>
        <w:tc>
          <w:tcPr>
            <w:tcW w:w="3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48</w:t>
            </w:r>
          </w:p>
        </w:tc>
        <w:tc>
          <w:tcPr>
            <w:tcW w:w="8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9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11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3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6"/>
                <w:szCs w:val="16"/>
                <w:u w:val="none"/>
              </w:rPr>
            </w:pPr>
          </w:p>
        </w:tc>
        <w:tc>
          <w:tcPr>
            <w:tcW w:w="46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25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十七、援助其他地区支出</w:t>
            </w:r>
          </w:p>
        </w:tc>
        <w:tc>
          <w:tcPr>
            <w:tcW w:w="3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49</w:t>
            </w:r>
          </w:p>
        </w:tc>
        <w:tc>
          <w:tcPr>
            <w:tcW w:w="8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9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11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3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6"/>
                <w:szCs w:val="16"/>
                <w:u w:val="none"/>
              </w:rPr>
            </w:pPr>
          </w:p>
        </w:tc>
        <w:tc>
          <w:tcPr>
            <w:tcW w:w="46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25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十八、自然资源海洋气象等支出</w:t>
            </w:r>
          </w:p>
        </w:tc>
        <w:tc>
          <w:tcPr>
            <w:tcW w:w="3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w:t>
            </w:r>
          </w:p>
        </w:tc>
        <w:tc>
          <w:tcPr>
            <w:tcW w:w="8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9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11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3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6"/>
                <w:szCs w:val="16"/>
                <w:u w:val="none"/>
              </w:rPr>
            </w:pPr>
          </w:p>
        </w:tc>
        <w:tc>
          <w:tcPr>
            <w:tcW w:w="46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19</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25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十九、住房保障支出</w:t>
            </w:r>
          </w:p>
        </w:tc>
        <w:tc>
          <w:tcPr>
            <w:tcW w:w="3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51</w:t>
            </w:r>
          </w:p>
        </w:tc>
        <w:tc>
          <w:tcPr>
            <w:tcW w:w="8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86.47</w:t>
            </w:r>
          </w:p>
        </w:tc>
        <w:tc>
          <w:tcPr>
            <w:tcW w:w="91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86.47</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11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3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6"/>
                <w:szCs w:val="16"/>
                <w:u w:val="none"/>
              </w:rPr>
            </w:pPr>
          </w:p>
        </w:tc>
        <w:tc>
          <w:tcPr>
            <w:tcW w:w="46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25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二十、粮油物资储备支出</w:t>
            </w:r>
          </w:p>
        </w:tc>
        <w:tc>
          <w:tcPr>
            <w:tcW w:w="3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52</w:t>
            </w:r>
          </w:p>
        </w:tc>
        <w:tc>
          <w:tcPr>
            <w:tcW w:w="8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9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11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3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6"/>
                <w:szCs w:val="16"/>
                <w:u w:val="none"/>
              </w:rPr>
            </w:pPr>
          </w:p>
        </w:tc>
        <w:tc>
          <w:tcPr>
            <w:tcW w:w="46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25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二十一、国有资本经营预算支出</w:t>
            </w:r>
          </w:p>
        </w:tc>
        <w:tc>
          <w:tcPr>
            <w:tcW w:w="3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53</w:t>
            </w:r>
          </w:p>
        </w:tc>
        <w:tc>
          <w:tcPr>
            <w:tcW w:w="8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9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11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3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6"/>
                <w:szCs w:val="16"/>
                <w:u w:val="none"/>
              </w:rPr>
            </w:pPr>
          </w:p>
        </w:tc>
        <w:tc>
          <w:tcPr>
            <w:tcW w:w="46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25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二十二、灾害防治及应急管理支出</w:t>
            </w:r>
          </w:p>
        </w:tc>
        <w:tc>
          <w:tcPr>
            <w:tcW w:w="3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54</w:t>
            </w:r>
          </w:p>
        </w:tc>
        <w:tc>
          <w:tcPr>
            <w:tcW w:w="8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9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11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3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6"/>
                <w:szCs w:val="16"/>
                <w:u w:val="none"/>
              </w:rPr>
            </w:pPr>
          </w:p>
        </w:tc>
        <w:tc>
          <w:tcPr>
            <w:tcW w:w="46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23</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25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二十三、其他支出</w:t>
            </w:r>
          </w:p>
        </w:tc>
        <w:tc>
          <w:tcPr>
            <w:tcW w:w="3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55</w:t>
            </w:r>
          </w:p>
        </w:tc>
        <w:tc>
          <w:tcPr>
            <w:tcW w:w="8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9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11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39" w:type="dxa"/>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6"/>
                <w:szCs w:val="16"/>
                <w:u w:val="none"/>
              </w:rPr>
            </w:pPr>
          </w:p>
        </w:tc>
        <w:tc>
          <w:tcPr>
            <w:tcW w:w="46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25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二十四、债务还本支出</w:t>
            </w:r>
          </w:p>
        </w:tc>
        <w:tc>
          <w:tcPr>
            <w:tcW w:w="3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56</w:t>
            </w:r>
          </w:p>
        </w:tc>
        <w:tc>
          <w:tcPr>
            <w:tcW w:w="8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9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11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3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6"/>
                <w:szCs w:val="16"/>
                <w:u w:val="none"/>
              </w:rPr>
            </w:pPr>
          </w:p>
        </w:tc>
        <w:tc>
          <w:tcPr>
            <w:tcW w:w="46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25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二十五、债务付息支出</w:t>
            </w:r>
          </w:p>
        </w:tc>
        <w:tc>
          <w:tcPr>
            <w:tcW w:w="3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57</w:t>
            </w:r>
          </w:p>
        </w:tc>
        <w:tc>
          <w:tcPr>
            <w:tcW w:w="8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9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11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3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6"/>
                <w:szCs w:val="16"/>
                <w:u w:val="none"/>
              </w:rPr>
            </w:pPr>
          </w:p>
        </w:tc>
        <w:tc>
          <w:tcPr>
            <w:tcW w:w="46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25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二十六、抗疫特别国债安排的支出</w:t>
            </w:r>
          </w:p>
        </w:tc>
        <w:tc>
          <w:tcPr>
            <w:tcW w:w="3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58</w:t>
            </w:r>
          </w:p>
        </w:tc>
        <w:tc>
          <w:tcPr>
            <w:tcW w:w="8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9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11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3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本年收入合计</w:t>
            </w:r>
          </w:p>
        </w:tc>
        <w:tc>
          <w:tcPr>
            <w:tcW w:w="46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2,644.31</w:t>
            </w:r>
          </w:p>
        </w:tc>
        <w:tc>
          <w:tcPr>
            <w:tcW w:w="259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本年支出合计</w:t>
            </w:r>
          </w:p>
        </w:tc>
        <w:tc>
          <w:tcPr>
            <w:tcW w:w="3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59</w:t>
            </w:r>
          </w:p>
        </w:tc>
        <w:tc>
          <w:tcPr>
            <w:tcW w:w="8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2,736.66</w:t>
            </w:r>
          </w:p>
        </w:tc>
        <w:tc>
          <w:tcPr>
            <w:tcW w:w="91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2,736.66</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11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3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年初财政拨款结转和结余</w:t>
            </w:r>
          </w:p>
        </w:tc>
        <w:tc>
          <w:tcPr>
            <w:tcW w:w="46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570.67</w:t>
            </w:r>
          </w:p>
        </w:tc>
        <w:tc>
          <w:tcPr>
            <w:tcW w:w="25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年末财政拨款结转和结余</w:t>
            </w:r>
          </w:p>
        </w:tc>
        <w:tc>
          <w:tcPr>
            <w:tcW w:w="3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60</w:t>
            </w:r>
          </w:p>
        </w:tc>
        <w:tc>
          <w:tcPr>
            <w:tcW w:w="8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478.32</w:t>
            </w:r>
          </w:p>
        </w:tc>
        <w:tc>
          <w:tcPr>
            <w:tcW w:w="91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362.32</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116.00</w:t>
            </w:r>
          </w:p>
        </w:tc>
        <w:tc>
          <w:tcPr>
            <w:tcW w:w="11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3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一般公共预算财政拨款</w:t>
            </w:r>
          </w:p>
        </w:tc>
        <w:tc>
          <w:tcPr>
            <w:tcW w:w="46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29</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570.67</w:t>
            </w:r>
          </w:p>
        </w:tc>
        <w:tc>
          <w:tcPr>
            <w:tcW w:w="2591"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6"/>
                <w:szCs w:val="16"/>
                <w:u w:val="none"/>
              </w:rPr>
            </w:pPr>
          </w:p>
        </w:tc>
        <w:tc>
          <w:tcPr>
            <w:tcW w:w="3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61</w:t>
            </w:r>
          </w:p>
        </w:tc>
        <w:tc>
          <w:tcPr>
            <w:tcW w:w="8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9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11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3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政府性基金预算财政拨款</w:t>
            </w:r>
          </w:p>
        </w:tc>
        <w:tc>
          <w:tcPr>
            <w:tcW w:w="46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2591"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6"/>
                <w:szCs w:val="16"/>
                <w:u w:val="none"/>
              </w:rPr>
            </w:pPr>
          </w:p>
        </w:tc>
        <w:tc>
          <w:tcPr>
            <w:tcW w:w="3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62</w:t>
            </w:r>
          </w:p>
        </w:tc>
        <w:tc>
          <w:tcPr>
            <w:tcW w:w="8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9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11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3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国有资本经营预算财政拨款</w:t>
            </w:r>
          </w:p>
        </w:tc>
        <w:tc>
          <w:tcPr>
            <w:tcW w:w="46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2591"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6"/>
                <w:szCs w:val="16"/>
                <w:u w:val="none"/>
              </w:rPr>
            </w:pPr>
          </w:p>
        </w:tc>
        <w:tc>
          <w:tcPr>
            <w:tcW w:w="3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63</w:t>
            </w:r>
          </w:p>
        </w:tc>
        <w:tc>
          <w:tcPr>
            <w:tcW w:w="8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9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11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3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总计</w:t>
            </w:r>
          </w:p>
        </w:tc>
        <w:tc>
          <w:tcPr>
            <w:tcW w:w="467" w:type="dxa"/>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3,214.98</w:t>
            </w:r>
          </w:p>
        </w:tc>
        <w:tc>
          <w:tcPr>
            <w:tcW w:w="259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总计</w:t>
            </w:r>
          </w:p>
        </w:tc>
        <w:tc>
          <w:tcPr>
            <w:tcW w:w="3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64</w:t>
            </w:r>
          </w:p>
        </w:tc>
        <w:tc>
          <w:tcPr>
            <w:tcW w:w="8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3,214.98</w:t>
            </w:r>
          </w:p>
        </w:tc>
        <w:tc>
          <w:tcPr>
            <w:tcW w:w="91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3,098.98</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116.00</w:t>
            </w:r>
          </w:p>
        </w:tc>
        <w:tc>
          <w:tcPr>
            <w:tcW w:w="11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0518" w:type="dxa"/>
            <w:gridSpan w:val="9"/>
            <w:tcBorders>
              <w:top w:val="nil"/>
              <w:left w:val="nil"/>
              <w:bottom w:val="nil"/>
              <w:right w:val="nil"/>
            </w:tcBorders>
            <w:noWrap/>
            <w:vAlign w:val="center"/>
          </w:tcPr>
          <w:p>
            <w:pPr>
              <w:jc w:val="left"/>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注：本表反映部门本年度一般公共预算财政拨款、政府性基金预算财政拨款和国有资本经营预算财政拨款的总收支和年末结转结余情况。</w:t>
            </w:r>
          </w:p>
        </w:tc>
      </w:tr>
    </w:tbl>
    <w:p>
      <w:pPr>
        <w:sectPr>
          <w:pgSz w:w="11906" w:h="16838"/>
          <w:pgMar w:top="1440" w:right="1800" w:bottom="1440" w:left="1800" w:header="851" w:footer="992" w:gutter="0"/>
          <w:cols w:space="720" w:num="1"/>
          <w:docGrid w:type="lines" w:linePitch="312" w:charSpace="0"/>
        </w:sectPr>
      </w:pPr>
    </w:p>
    <w:tbl>
      <w:tblPr>
        <w:tblStyle w:val="6"/>
        <w:tblW w:w="942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24"/>
        <w:gridCol w:w="3646"/>
        <w:gridCol w:w="1603"/>
        <w:gridCol w:w="1489"/>
        <w:gridCol w:w="13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9423" w:type="dxa"/>
            <w:gridSpan w:val="5"/>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黑体" w:hAnsi="黑体" w:eastAsia="黑体" w:cs="黑体"/>
                <w:i w:val="0"/>
                <w:iCs w:val="0"/>
                <w:color w:val="000000"/>
                <w:kern w:val="0"/>
                <w:sz w:val="28"/>
                <w:szCs w:val="28"/>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4970" w:type="dxa"/>
            <w:gridSpan w:val="2"/>
            <w:tcBorders>
              <w:top w:val="nil"/>
              <w:left w:val="nil"/>
              <w:bottom w:val="nil"/>
              <w:right w:val="nil"/>
            </w:tcBorders>
            <w:noWrap/>
            <w:vAlign w:val="bottom"/>
          </w:tcPr>
          <w:p>
            <w:pPr>
              <w:jc w:val="center"/>
              <w:rPr>
                <w:rFonts w:hint="eastAsia" w:ascii="宋体" w:hAnsi="宋体" w:eastAsia="宋体" w:cs="宋体"/>
                <w:i w:val="0"/>
                <w:iCs w:val="0"/>
                <w:color w:val="000000"/>
                <w:sz w:val="20"/>
                <w:szCs w:val="20"/>
                <w:u w:val="none"/>
              </w:rPr>
            </w:pPr>
          </w:p>
        </w:tc>
        <w:tc>
          <w:tcPr>
            <w:tcW w:w="1603" w:type="dxa"/>
            <w:tcBorders>
              <w:top w:val="nil"/>
              <w:left w:val="nil"/>
              <w:bottom w:val="nil"/>
              <w:right w:val="nil"/>
            </w:tcBorders>
            <w:noWrap/>
            <w:vAlign w:val="bottom"/>
          </w:tcPr>
          <w:p>
            <w:pPr>
              <w:rPr>
                <w:rFonts w:hint="eastAsia" w:ascii="宋体" w:hAnsi="宋体" w:eastAsia="宋体" w:cs="宋体"/>
                <w:i w:val="0"/>
                <w:iCs w:val="0"/>
                <w:color w:val="000000"/>
                <w:sz w:val="20"/>
                <w:szCs w:val="20"/>
                <w:u w:val="none"/>
              </w:rPr>
            </w:pPr>
          </w:p>
        </w:tc>
        <w:tc>
          <w:tcPr>
            <w:tcW w:w="2850"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4970" w:type="dxa"/>
            <w:gridSpan w:val="2"/>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部门：邯郸市农业科学院（本级）</w:t>
            </w:r>
          </w:p>
        </w:tc>
        <w:tc>
          <w:tcPr>
            <w:tcW w:w="1603" w:type="dxa"/>
            <w:tcBorders>
              <w:top w:val="nil"/>
              <w:left w:val="nil"/>
              <w:bottom w:val="nil"/>
              <w:right w:val="nil"/>
            </w:tcBorders>
            <w:noWrap/>
            <w:vAlign w:val="bottom"/>
          </w:tcPr>
          <w:p>
            <w:pPr>
              <w:rPr>
                <w:rFonts w:hint="eastAsia" w:ascii="宋体" w:hAnsi="宋体" w:eastAsia="宋体" w:cs="宋体"/>
                <w:i w:val="0"/>
                <w:iCs w:val="0"/>
                <w:color w:val="000000"/>
                <w:sz w:val="20"/>
                <w:szCs w:val="20"/>
                <w:u w:val="none"/>
              </w:rPr>
            </w:pPr>
          </w:p>
        </w:tc>
        <w:tc>
          <w:tcPr>
            <w:tcW w:w="2850"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9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4453" w:type="dxa"/>
            <w:gridSpan w:val="3"/>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24"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3646"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603" w:type="dxa"/>
            <w:vMerge w:val="restart"/>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489" w:type="dxa"/>
            <w:vMerge w:val="restart"/>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361" w:type="dxa"/>
            <w:vMerge w:val="restart"/>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jc w:val="center"/>
        </w:trPr>
        <w:tc>
          <w:tcPr>
            <w:tcW w:w="1324"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3646"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603" w:type="dxa"/>
            <w:vMerge w:val="continue"/>
            <w:tcBorders>
              <w:top w:val="nil"/>
              <w:left w:val="nil"/>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1489" w:type="dxa"/>
            <w:vMerge w:val="continue"/>
            <w:tcBorders>
              <w:top w:val="nil"/>
              <w:left w:val="nil"/>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1361" w:type="dxa"/>
            <w:vMerge w:val="continue"/>
            <w:tcBorders>
              <w:top w:val="nil"/>
              <w:left w:val="nil"/>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24"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3646"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603" w:type="dxa"/>
            <w:vMerge w:val="continue"/>
            <w:tcBorders>
              <w:top w:val="nil"/>
              <w:left w:val="nil"/>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1489" w:type="dxa"/>
            <w:vMerge w:val="continue"/>
            <w:tcBorders>
              <w:top w:val="nil"/>
              <w:left w:val="nil"/>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1361" w:type="dxa"/>
            <w:vMerge w:val="continue"/>
            <w:tcBorders>
              <w:top w:val="nil"/>
              <w:left w:val="nil"/>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970"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bookmarkStart w:id="0" w:name="_GoBack"/>
            <w:bookmarkEnd w:id="0"/>
          </w:p>
        </w:tc>
        <w:tc>
          <w:tcPr>
            <w:tcW w:w="16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970"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6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2,736.66</w:t>
            </w:r>
          </w:p>
        </w:tc>
        <w:tc>
          <w:tcPr>
            <w:tcW w:w="14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1,734.82</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1,001.84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2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w:t>
            </w:r>
          </w:p>
        </w:tc>
        <w:tc>
          <w:tcPr>
            <w:tcW w:w="36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科学技术支出</w:t>
            </w:r>
          </w:p>
        </w:tc>
        <w:tc>
          <w:tcPr>
            <w:tcW w:w="160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2,269.22</w:t>
            </w:r>
          </w:p>
        </w:tc>
        <w:tc>
          <w:tcPr>
            <w:tcW w:w="14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1,267.38</w:t>
            </w:r>
          </w:p>
        </w:tc>
        <w:tc>
          <w:tcPr>
            <w:tcW w:w="136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2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20603</w:t>
            </w:r>
          </w:p>
        </w:tc>
        <w:tc>
          <w:tcPr>
            <w:tcW w:w="36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应用研究</w:t>
            </w:r>
          </w:p>
        </w:tc>
        <w:tc>
          <w:tcPr>
            <w:tcW w:w="160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1,732.45</w:t>
            </w:r>
          </w:p>
        </w:tc>
        <w:tc>
          <w:tcPr>
            <w:tcW w:w="14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1,267.38</w:t>
            </w:r>
          </w:p>
        </w:tc>
        <w:tc>
          <w:tcPr>
            <w:tcW w:w="136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465.07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2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2060302</w:t>
            </w:r>
          </w:p>
        </w:tc>
        <w:tc>
          <w:tcPr>
            <w:tcW w:w="36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社会公益研究</w:t>
            </w:r>
          </w:p>
        </w:tc>
        <w:tc>
          <w:tcPr>
            <w:tcW w:w="160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1,732.45</w:t>
            </w:r>
          </w:p>
        </w:tc>
        <w:tc>
          <w:tcPr>
            <w:tcW w:w="14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1,267.38</w:t>
            </w:r>
          </w:p>
        </w:tc>
        <w:tc>
          <w:tcPr>
            <w:tcW w:w="136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465.07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2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20604</w:t>
            </w:r>
          </w:p>
        </w:tc>
        <w:tc>
          <w:tcPr>
            <w:tcW w:w="36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技术研究与开发</w:t>
            </w:r>
          </w:p>
        </w:tc>
        <w:tc>
          <w:tcPr>
            <w:tcW w:w="160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281.04</w:t>
            </w:r>
          </w:p>
        </w:tc>
        <w:tc>
          <w:tcPr>
            <w:tcW w:w="14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36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2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2060404</w:t>
            </w:r>
          </w:p>
        </w:tc>
        <w:tc>
          <w:tcPr>
            <w:tcW w:w="36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科技成果转化与扩散</w:t>
            </w:r>
          </w:p>
        </w:tc>
        <w:tc>
          <w:tcPr>
            <w:tcW w:w="160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52.89</w:t>
            </w:r>
          </w:p>
        </w:tc>
        <w:tc>
          <w:tcPr>
            <w:tcW w:w="14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36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2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2060499</w:t>
            </w:r>
          </w:p>
        </w:tc>
        <w:tc>
          <w:tcPr>
            <w:tcW w:w="36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其他技术研究与开发支出</w:t>
            </w:r>
          </w:p>
        </w:tc>
        <w:tc>
          <w:tcPr>
            <w:tcW w:w="160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228.14</w:t>
            </w:r>
          </w:p>
        </w:tc>
        <w:tc>
          <w:tcPr>
            <w:tcW w:w="14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36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228.14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2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20605</w:t>
            </w:r>
          </w:p>
        </w:tc>
        <w:tc>
          <w:tcPr>
            <w:tcW w:w="36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科技条件与服务</w:t>
            </w:r>
          </w:p>
        </w:tc>
        <w:tc>
          <w:tcPr>
            <w:tcW w:w="160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219.44</w:t>
            </w:r>
          </w:p>
        </w:tc>
        <w:tc>
          <w:tcPr>
            <w:tcW w:w="14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36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219.44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2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2060503</w:t>
            </w:r>
          </w:p>
        </w:tc>
        <w:tc>
          <w:tcPr>
            <w:tcW w:w="36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科技条件专项</w:t>
            </w:r>
          </w:p>
        </w:tc>
        <w:tc>
          <w:tcPr>
            <w:tcW w:w="160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119.44</w:t>
            </w:r>
          </w:p>
        </w:tc>
        <w:tc>
          <w:tcPr>
            <w:tcW w:w="14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36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2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2060599</w:t>
            </w:r>
          </w:p>
        </w:tc>
        <w:tc>
          <w:tcPr>
            <w:tcW w:w="36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其他科技条件与服务支出</w:t>
            </w:r>
          </w:p>
        </w:tc>
        <w:tc>
          <w:tcPr>
            <w:tcW w:w="160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14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36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2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20607</w:t>
            </w:r>
          </w:p>
        </w:tc>
        <w:tc>
          <w:tcPr>
            <w:tcW w:w="36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科学技术普及</w:t>
            </w:r>
          </w:p>
        </w:tc>
        <w:tc>
          <w:tcPr>
            <w:tcW w:w="160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14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36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2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2060799</w:t>
            </w:r>
          </w:p>
        </w:tc>
        <w:tc>
          <w:tcPr>
            <w:tcW w:w="36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其他科学技术普及支出</w:t>
            </w:r>
          </w:p>
        </w:tc>
        <w:tc>
          <w:tcPr>
            <w:tcW w:w="160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14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36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2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20699</w:t>
            </w:r>
          </w:p>
        </w:tc>
        <w:tc>
          <w:tcPr>
            <w:tcW w:w="36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其他科学技术支出</w:t>
            </w:r>
          </w:p>
        </w:tc>
        <w:tc>
          <w:tcPr>
            <w:tcW w:w="160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33.29</w:t>
            </w:r>
          </w:p>
        </w:tc>
        <w:tc>
          <w:tcPr>
            <w:tcW w:w="14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36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2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2069901</w:t>
            </w:r>
          </w:p>
        </w:tc>
        <w:tc>
          <w:tcPr>
            <w:tcW w:w="36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科技奖励</w:t>
            </w:r>
          </w:p>
        </w:tc>
        <w:tc>
          <w:tcPr>
            <w:tcW w:w="160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w:t>
            </w:r>
          </w:p>
        </w:tc>
        <w:tc>
          <w:tcPr>
            <w:tcW w:w="14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36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2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2069999</w:t>
            </w:r>
          </w:p>
        </w:tc>
        <w:tc>
          <w:tcPr>
            <w:tcW w:w="36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其他科学技术支出</w:t>
            </w:r>
          </w:p>
        </w:tc>
        <w:tc>
          <w:tcPr>
            <w:tcW w:w="160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13.29</w:t>
            </w:r>
          </w:p>
        </w:tc>
        <w:tc>
          <w:tcPr>
            <w:tcW w:w="14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36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2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36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160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232.33</w:t>
            </w:r>
          </w:p>
        </w:tc>
        <w:tc>
          <w:tcPr>
            <w:tcW w:w="14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232.33</w:t>
            </w:r>
          </w:p>
        </w:tc>
        <w:tc>
          <w:tcPr>
            <w:tcW w:w="13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2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w:t>
            </w:r>
          </w:p>
        </w:tc>
        <w:tc>
          <w:tcPr>
            <w:tcW w:w="36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行政事业单位养老支出</w:t>
            </w:r>
          </w:p>
        </w:tc>
        <w:tc>
          <w:tcPr>
            <w:tcW w:w="160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232.33</w:t>
            </w:r>
          </w:p>
        </w:tc>
        <w:tc>
          <w:tcPr>
            <w:tcW w:w="14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232.33</w:t>
            </w:r>
          </w:p>
        </w:tc>
        <w:tc>
          <w:tcPr>
            <w:tcW w:w="13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2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2080502</w:t>
            </w:r>
          </w:p>
        </w:tc>
        <w:tc>
          <w:tcPr>
            <w:tcW w:w="36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事业单位离退休</w:t>
            </w:r>
          </w:p>
        </w:tc>
        <w:tc>
          <w:tcPr>
            <w:tcW w:w="160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95.32</w:t>
            </w:r>
          </w:p>
        </w:tc>
        <w:tc>
          <w:tcPr>
            <w:tcW w:w="14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95.32</w:t>
            </w:r>
          </w:p>
        </w:tc>
        <w:tc>
          <w:tcPr>
            <w:tcW w:w="13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2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36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160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137.01</w:t>
            </w:r>
          </w:p>
        </w:tc>
        <w:tc>
          <w:tcPr>
            <w:tcW w:w="14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137.01</w:t>
            </w:r>
          </w:p>
        </w:tc>
        <w:tc>
          <w:tcPr>
            <w:tcW w:w="13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2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36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160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148.64</w:t>
            </w:r>
          </w:p>
        </w:tc>
        <w:tc>
          <w:tcPr>
            <w:tcW w:w="14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148.64</w:t>
            </w:r>
          </w:p>
        </w:tc>
        <w:tc>
          <w:tcPr>
            <w:tcW w:w="13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2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w:t>
            </w:r>
          </w:p>
        </w:tc>
        <w:tc>
          <w:tcPr>
            <w:tcW w:w="36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行政事业单位医疗</w:t>
            </w:r>
          </w:p>
        </w:tc>
        <w:tc>
          <w:tcPr>
            <w:tcW w:w="160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148.64</w:t>
            </w:r>
          </w:p>
        </w:tc>
        <w:tc>
          <w:tcPr>
            <w:tcW w:w="14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148.64</w:t>
            </w:r>
          </w:p>
        </w:tc>
        <w:tc>
          <w:tcPr>
            <w:tcW w:w="13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2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2101102</w:t>
            </w:r>
          </w:p>
        </w:tc>
        <w:tc>
          <w:tcPr>
            <w:tcW w:w="36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事业单位医疗</w:t>
            </w:r>
          </w:p>
        </w:tc>
        <w:tc>
          <w:tcPr>
            <w:tcW w:w="160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148.64</w:t>
            </w:r>
          </w:p>
        </w:tc>
        <w:tc>
          <w:tcPr>
            <w:tcW w:w="14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148.64</w:t>
            </w:r>
          </w:p>
        </w:tc>
        <w:tc>
          <w:tcPr>
            <w:tcW w:w="13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2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w:t>
            </w:r>
          </w:p>
        </w:tc>
        <w:tc>
          <w:tcPr>
            <w:tcW w:w="36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住房保障支出</w:t>
            </w:r>
          </w:p>
        </w:tc>
        <w:tc>
          <w:tcPr>
            <w:tcW w:w="160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86.47</w:t>
            </w:r>
          </w:p>
        </w:tc>
        <w:tc>
          <w:tcPr>
            <w:tcW w:w="14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86.47</w:t>
            </w:r>
          </w:p>
        </w:tc>
        <w:tc>
          <w:tcPr>
            <w:tcW w:w="13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2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w:t>
            </w:r>
          </w:p>
        </w:tc>
        <w:tc>
          <w:tcPr>
            <w:tcW w:w="36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住房改革支出</w:t>
            </w:r>
          </w:p>
        </w:tc>
        <w:tc>
          <w:tcPr>
            <w:tcW w:w="160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86.47</w:t>
            </w:r>
          </w:p>
        </w:tc>
        <w:tc>
          <w:tcPr>
            <w:tcW w:w="14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86.47</w:t>
            </w:r>
          </w:p>
        </w:tc>
        <w:tc>
          <w:tcPr>
            <w:tcW w:w="13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2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36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160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86.47</w:t>
            </w:r>
          </w:p>
        </w:tc>
        <w:tc>
          <w:tcPr>
            <w:tcW w:w="14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86.47</w:t>
            </w:r>
          </w:p>
        </w:tc>
        <w:tc>
          <w:tcPr>
            <w:tcW w:w="13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423" w:type="dxa"/>
            <w:gridSpan w:val="5"/>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bl>
    <w:p>
      <w:pPr>
        <w:sectPr>
          <w:pgSz w:w="11906" w:h="16838"/>
          <w:pgMar w:top="1440" w:right="1800" w:bottom="1440" w:left="1800" w:header="851" w:footer="992" w:gutter="0"/>
          <w:cols w:space="720" w:num="1"/>
          <w:docGrid w:type="lines" w:linePitch="312" w:charSpace="0"/>
        </w:sectPr>
      </w:pPr>
    </w:p>
    <w:tbl>
      <w:tblPr>
        <w:tblStyle w:val="6"/>
        <w:tblW w:w="973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4"/>
        <w:gridCol w:w="2169"/>
        <w:gridCol w:w="877"/>
        <w:gridCol w:w="704"/>
        <w:gridCol w:w="1892"/>
        <w:gridCol w:w="715"/>
        <w:gridCol w:w="843"/>
        <w:gridCol w:w="1713"/>
        <w:gridCol w:w="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jc w:val="center"/>
        </w:trPr>
        <w:tc>
          <w:tcPr>
            <w:tcW w:w="10348"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黑体" w:hAnsi="黑体" w:eastAsia="黑体" w:cs="黑体"/>
                <w:i w:val="0"/>
                <w:iCs w:val="0"/>
                <w:color w:val="000000"/>
                <w:kern w:val="0"/>
                <w:sz w:val="28"/>
                <w:szCs w:val="28"/>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 w:hRule="atLeast"/>
          <w:jc w:val="center"/>
        </w:trPr>
        <w:tc>
          <w:tcPr>
            <w:tcW w:w="2843" w:type="dxa"/>
            <w:gridSpan w:val="2"/>
            <w:tcBorders>
              <w:top w:val="nil"/>
              <w:left w:val="nil"/>
              <w:bottom w:val="nil"/>
              <w:right w:val="nil"/>
            </w:tcBorders>
            <w:noWrap/>
            <w:vAlign w:val="bottom"/>
          </w:tcPr>
          <w:p>
            <w:pPr>
              <w:jc w:val="center"/>
              <w:rPr>
                <w:rFonts w:hint="eastAsia" w:ascii="宋体" w:hAnsi="宋体" w:eastAsia="宋体" w:cs="宋体"/>
                <w:i w:val="0"/>
                <w:iCs w:val="0"/>
                <w:color w:val="000000"/>
                <w:sz w:val="16"/>
                <w:szCs w:val="16"/>
                <w:u w:val="none"/>
              </w:rPr>
            </w:pPr>
          </w:p>
        </w:tc>
        <w:tc>
          <w:tcPr>
            <w:tcW w:w="877" w:type="dxa"/>
            <w:tcBorders>
              <w:top w:val="nil"/>
              <w:left w:val="nil"/>
              <w:bottom w:val="nil"/>
              <w:right w:val="nil"/>
            </w:tcBorders>
            <w:noWrap/>
            <w:vAlign w:val="bottom"/>
          </w:tcPr>
          <w:p>
            <w:pPr>
              <w:rPr>
                <w:rFonts w:hint="eastAsia" w:ascii="宋体" w:hAnsi="宋体" w:eastAsia="宋体" w:cs="宋体"/>
                <w:i w:val="0"/>
                <w:iCs w:val="0"/>
                <w:color w:val="000000"/>
                <w:sz w:val="16"/>
                <w:szCs w:val="16"/>
                <w:u w:val="none"/>
              </w:rPr>
            </w:pPr>
          </w:p>
        </w:tc>
        <w:tc>
          <w:tcPr>
            <w:tcW w:w="704" w:type="dxa"/>
            <w:tcBorders>
              <w:top w:val="nil"/>
              <w:left w:val="nil"/>
              <w:bottom w:val="nil"/>
              <w:right w:val="nil"/>
            </w:tcBorders>
            <w:noWrap/>
            <w:vAlign w:val="bottom"/>
          </w:tcPr>
          <w:p>
            <w:pPr>
              <w:rPr>
                <w:rFonts w:hint="eastAsia" w:ascii="宋体" w:hAnsi="宋体" w:eastAsia="宋体" w:cs="宋体"/>
                <w:i w:val="0"/>
                <w:iCs w:val="0"/>
                <w:color w:val="000000"/>
                <w:sz w:val="16"/>
                <w:szCs w:val="16"/>
                <w:u w:val="none"/>
              </w:rPr>
            </w:pPr>
          </w:p>
        </w:tc>
        <w:tc>
          <w:tcPr>
            <w:tcW w:w="1892" w:type="dxa"/>
            <w:tcBorders>
              <w:top w:val="nil"/>
              <w:left w:val="nil"/>
              <w:bottom w:val="nil"/>
              <w:right w:val="nil"/>
            </w:tcBorders>
            <w:noWrap/>
            <w:vAlign w:val="bottom"/>
          </w:tcPr>
          <w:p>
            <w:pPr>
              <w:rPr>
                <w:rFonts w:hint="eastAsia" w:ascii="宋体" w:hAnsi="宋体" w:eastAsia="宋体" w:cs="宋体"/>
                <w:i w:val="0"/>
                <w:iCs w:val="0"/>
                <w:color w:val="000000"/>
                <w:sz w:val="16"/>
                <w:szCs w:val="16"/>
                <w:u w:val="none"/>
              </w:rPr>
            </w:pPr>
          </w:p>
        </w:tc>
        <w:tc>
          <w:tcPr>
            <w:tcW w:w="715" w:type="dxa"/>
            <w:tcBorders>
              <w:top w:val="nil"/>
              <w:left w:val="nil"/>
              <w:bottom w:val="nil"/>
              <w:right w:val="nil"/>
            </w:tcBorders>
            <w:noWrap/>
            <w:vAlign w:val="bottom"/>
          </w:tcPr>
          <w:p>
            <w:pPr>
              <w:rPr>
                <w:rFonts w:hint="eastAsia" w:ascii="宋体" w:hAnsi="宋体" w:eastAsia="宋体" w:cs="宋体"/>
                <w:i w:val="0"/>
                <w:iCs w:val="0"/>
                <w:color w:val="000000"/>
                <w:sz w:val="16"/>
                <w:szCs w:val="16"/>
                <w:u w:val="none"/>
              </w:rPr>
            </w:pPr>
          </w:p>
        </w:tc>
        <w:tc>
          <w:tcPr>
            <w:tcW w:w="843" w:type="dxa"/>
            <w:tcBorders>
              <w:top w:val="nil"/>
              <w:left w:val="nil"/>
              <w:bottom w:val="nil"/>
              <w:right w:val="nil"/>
            </w:tcBorders>
            <w:noWrap/>
            <w:vAlign w:val="bottom"/>
          </w:tcPr>
          <w:p>
            <w:pPr>
              <w:rPr>
                <w:rFonts w:hint="eastAsia" w:ascii="宋体" w:hAnsi="宋体" w:eastAsia="宋体" w:cs="宋体"/>
                <w:i w:val="0"/>
                <w:iCs w:val="0"/>
                <w:color w:val="000000"/>
                <w:sz w:val="16"/>
                <w:szCs w:val="16"/>
                <w:u w:val="none"/>
              </w:rPr>
            </w:pPr>
          </w:p>
        </w:tc>
        <w:tc>
          <w:tcPr>
            <w:tcW w:w="2474"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1" w:hRule="atLeast"/>
          <w:jc w:val="center"/>
        </w:trPr>
        <w:tc>
          <w:tcPr>
            <w:tcW w:w="3720" w:type="dxa"/>
            <w:gridSpan w:val="3"/>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部门：邯郸市农业科学院（本级）</w:t>
            </w:r>
          </w:p>
        </w:tc>
        <w:tc>
          <w:tcPr>
            <w:tcW w:w="704" w:type="dxa"/>
            <w:tcBorders>
              <w:top w:val="nil"/>
              <w:left w:val="nil"/>
              <w:bottom w:val="nil"/>
              <w:right w:val="nil"/>
            </w:tcBorders>
            <w:noWrap/>
            <w:vAlign w:val="bottom"/>
          </w:tcPr>
          <w:p>
            <w:pPr>
              <w:rPr>
                <w:rFonts w:hint="eastAsia" w:ascii="宋体" w:hAnsi="宋体" w:eastAsia="宋体" w:cs="宋体"/>
                <w:i w:val="0"/>
                <w:iCs w:val="0"/>
                <w:color w:val="000000"/>
                <w:sz w:val="16"/>
                <w:szCs w:val="16"/>
                <w:u w:val="none"/>
              </w:rPr>
            </w:pPr>
          </w:p>
        </w:tc>
        <w:tc>
          <w:tcPr>
            <w:tcW w:w="1892" w:type="dxa"/>
            <w:tcBorders>
              <w:top w:val="nil"/>
              <w:left w:val="nil"/>
              <w:bottom w:val="nil"/>
              <w:right w:val="nil"/>
            </w:tcBorders>
            <w:noWrap/>
            <w:vAlign w:val="bottom"/>
          </w:tcPr>
          <w:p>
            <w:pPr>
              <w:rPr>
                <w:rFonts w:hint="eastAsia" w:ascii="宋体" w:hAnsi="宋体" w:eastAsia="宋体" w:cs="宋体"/>
                <w:i w:val="0"/>
                <w:iCs w:val="0"/>
                <w:color w:val="000000"/>
                <w:sz w:val="16"/>
                <w:szCs w:val="16"/>
                <w:u w:val="none"/>
              </w:rPr>
            </w:pPr>
          </w:p>
        </w:tc>
        <w:tc>
          <w:tcPr>
            <w:tcW w:w="715" w:type="dxa"/>
            <w:tcBorders>
              <w:top w:val="nil"/>
              <w:left w:val="nil"/>
              <w:bottom w:val="nil"/>
              <w:right w:val="nil"/>
            </w:tcBorders>
            <w:noWrap/>
            <w:vAlign w:val="bottom"/>
          </w:tcPr>
          <w:p>
            <w:pPr>
              <w:rPr>
                <w:rFonts w:hint="eastAsia" w:ascii="宋体" w:hAnsi="宋体" w:eastAsia="宋体" w:cs="宋体"/>
                <w:i w:val="0"/>
                <w:iCs w:val="0"/>
                <w:color w:val="000000"/>
                <w:sz w:val="16"/>
                <w:szCs w:val="16"/>
                <w:u w:val="none"/>
              </w:rPr>
            </w:pPr>
          </w:p>
        </w:tc>
        <w:tc>
          <w:tcPr>
            <w:tcW w:w="843" w:type="dxa"/>
            <w:tcBorders>
              <w:top w:val="nil"/>
              <w:left w:val="nil"/>
              <w:bottom w:val="nil"/>
              <w:right w:val="nil"/>
            </w:tcBorders>
            <w:noWrap/>
            <w:vAlign w:val="bottom"/>
          </w:tcPr>
          <w:p>
            <w:pPr>
              <w:rPr>
                <w:rFonts w:hint="eastAsia" w:ascii="宋体" w:hAnsi="宋体" w:eastAsia="宋体" w:cs="宋体"/>
                <w:i w:val="0"/>
                <w:iCs w:val="0"/>
                <w:color w:val="000000"/>
                <w:sz w:val="16"/>
                <w:szCs w:val="16"/>
                <w:u w:val="none"/>
              </w:rPr>
            </w:pPr>
          </w:p>
        </w:tc>
        <w:tc>
          <w:tcPr>
            <w:tcW w:w="2474"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3720"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人员经费</w:t>
            </w:r>
          </w:p>
        </w:tc>
        <w:tc>
          <w:tcPr>
            <w:tcW w:w="6628"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674"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科目编码</w:t>
            </w:r>
          </w:p>
        </w:tc>
        <w:tc>
          <w:tcPr>
            <w:tcW w:w="216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科目名称</w:t>
            </w:r>
          </w:p>
        </w:tc>
        <w:tc>
          <w:tcPr>
            <w:tcW w:w="87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决算数</w:t>
            </w:r>
          </w:p>
        </w:tc>
        <w:tc>
          <w:tcPr>
            <w:tcW w:w="70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科目编码</w:t>
            </w:r>
          </w:p>
        </w:tc>
        <w:tc>
          <w:tcPr>
            <w:tcW w:w="189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科目名称</w:t>
            </w:r>
          </w:p>
        </w:tc>
        <w:tc>
          <w:tcPr>
            <w:tcW w:w="71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决算数</w:t>
            </w:r>
          </w:p>
        </w:tc>
        <w:tc>
          <w:tcPr>
            <w:tcW w:w="84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科目编码</w:t>
            </w:r>
          </w:p>
        </w:tc>
        <w:tc>
          <w:tcPr>
            <w:tcW w:w="171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科目名称</w:t>
            </w:r>
          </w:p>
        </w:tc>
        <w:tc>
          <w:tcPr>
            <w:tcW w:w="76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674"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216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87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0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189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1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84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171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6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67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w:t>
            </w:r>
          </w:p>
        </w:tc>
        <w:tc>
          <w:tcPr>
            <w:tcW w:w="21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工资福利支出</w:t>
            </w:r>
          </w:p>
        </w:tc>
        <w:tc>
          <w:tcPr>
            <w:tcW w:w="8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1,376.93</w:t>
            </w:r>
          </w:p>
        </w:tc>
        <w:tc>
          <w:tcPr>
            <w:tcW w:w="7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w:t>
            </w:r>
          </w:p>
        </w:tc>
        <w:tc>
          <w:tcPr>
            <w:tcW w:w="18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商品和服务支出</w:t>
            </w:r>
          </w:p>
        </w:tc>
        <w:tc>
          <w:tcPr>
            <w:tcW w:w="7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250.26</w:t>
            </w:r>
          </w:p>
        </w:tc>
        <w:tc>
          <w:tcPr>
            <w:tcW w:w="84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307</w:t>
            </w:r>
          </w:p>
        </w:tc>
        <w:tc>
          <w:tcPr>
            <w:tcW w:w="17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债务利息及费用支出</w:t>
            </w:r>
          </w:p>
        </w:tc>
        <w:tc>
          <w:tcPr>
            <w:tcW w:w="7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67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30101</w:t>
            </w:r>
          </w:p>
        </w:tc>
        <w:tc>
          <w:tcPr>
            <w:tcW w:w="21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基本工资</w:t>
            </w:r>
          </w:p>
        </w:tc>
        <w:tc>
          <w:tcPr>
            <w:tcW w:w="8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447.58</w:t>
            </w:r>
          </w:p>
        </w:tc>
        <w:tc>
          <w:tcPr>
            <w:tcW w:w="7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30201</w:t>
            </w:r>
          </w:p>
        </w:tc>
        <w:tc>
          <w:tcPr>
            <w:tcW w:w="18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办公费</w:t>
            </w:r>
          </w:p>
        </w:tc>
        <w:tc>
          <w:tcPr>
            <w:tcW w:w="7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41.58</w:t>
            </w:r>
          </w:p>
        </w:tc>
        <w:tc>
          <w:tcPr>
            <w:tcW w:w="84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30701</w:t>
            </w:r>
          </w:p>
        </w:tc>
        <w:tc>
          <w:tcPr>
            <w:tcW w:w="17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国内债务付息</w:t>
            </w:r>
          </w:p>
        </w:tc>
        <w:tc>
          <w:tcPr>
            <w:tcW w:w="7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67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30102</w:t>
            </w:r>
          </w:p>
        </w:tc>
        <w:tc>
          <w:tcPr>
            <w:tcW w:w="21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津贴补贴</w:t>
            </w:r>
          </w:p>
        </w:tc>
        <w:tc>
          <w:tcPr>
            <w:tcW w:w="8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7.46</w:t>
            </w:r>
          </w:p>
        </w:tc>
        <w:tc>
          <w:tcPr>
            <w:tcW w:w="7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30202</w:t>
            </w:r>
          </w:p>
        </w:tc>
        <w:tc>
          <w:tcPr>
            <w:tcW w:w="18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印刷费</w:t>
            </w:r>
          </w:p>
        </w:tc>
        <w:tc>
          <w:tcPr>
            <w:tcW w:w="7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84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30702</w:t>
            </w:r>
          </w:p>
        </w:tc>
        <w:tc>
          <w:tcPr>
            <w:tcW w:w="17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国外债务付息</w:t>
            </w:r>
          </w:p>
        </w:tc>
        <w:tc>
          <w:tcPr>
            <w:tcW w:w="7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67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30103</w:t>
            </w:r>
          </w:p>
        </w:tc>
        <w:tc>
          <w:tcPr>
            <w:tcW w:w="21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奖金</w:t>
            </w:r>
          </w:p>
        </w:tc>
        <w:tc>
          <w:tcPr>
            <w:tcW w:w="8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193.44</w:t>
            </w:r>
          </w:p>
        </w:tc>
        <w:tc>
          <w:tcPr>
            <w:tcW w:w="7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30203</w:t>
            </w:r>
          </w:p>
        </w:tc>
        <w:tc>
          <w:tcPr>
            <w:tcW w:w="18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咨询费</w:t>
            </w:r>
          </w:p>
        </w:tc>
        <w:tc>
          <w:tcPr>
            <w:tcW w:w="7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84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310</w:t>
            </w:r>
          </w:p>
        </w:tc>
        <w:tc>
          <w:tcPr>
            <w:tcW w:w="17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资本性支出</w:t>
            </w:r>
          </w:p>
        </w:tc>
        <w:tc>
          <w:tcPr>
            <w:tcW w:w="76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67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30106</w:t>
            </w:r>
          </w:p>
        </w:tc>
        <w:tc>
          <w:tcPr>
            <w:tcW w:w="21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伙食补助费</w:t>
            </w:r>
          </w:p>
        </w:tc>
        <w:tc>
          <w:tcPr>
            <w:tcW w:w="87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7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30204</w:t>
            </w:r>
          </w:p>
        </w:tc>
        <w:tc>
          <w:tcPr>
            <w:tcW w:w="18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手续费</w:t>
            </w:r>
          </w:p>
        </w:tc>
        <w:tc>
          <w:tcPr>
            <w:tcW w:w="7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0.09</w:t>
            </w:r>
          </w:p>
        </w:tc>
        <w:tc>
          <w:tcPr>
            <w:tcW w:w="84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31001</w:t>
            </w:r>
          </w:p>
        </w:tc>
        <w:tc>
          <w:tcPr>
            <w:tcW w:w="17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房屋建筑物购建</w:t>
            </w:r>
          </w:p>
        </w:tc>
        <w:tc>
          <w:tcPr>
            <w:tcW w:w="7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67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30107</w:t>
            </w:r>
          </w:p>
        </w:tc>
        <w:tc>
          <w:tcPr>
            <w:tcW w:w="21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绩效工资</w:t>
            </w:r>
          </w:p>
        </w:tc>
        <w:tc>
          <w:tcPr>
            <w:tcW w:w="8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350.92</w:t>
            </w:r>
          </w:p>
        </w:tc>
        <w:tc>
          <w:tcPr>
            <w:tcW w:w="7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30205</w:t>
            </w:r>
          </w:p>
        </w:tc>
        <w:tc>
          <w:tcPr>
            <w:tcW w:w="18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水费</w:t>
            </w:r>
          </w:p>
        </w:tc>
        <w:tc>
          <w:tcPr>
            <w:tcW w:w="7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1.24</w:t>
            </w:r>
          </w:p>
        </w:tc>
        <w:tc>
          <w:tcPr>
            <w:tcW w:w="84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31002</w:t>
            </w:r>
          </w:p>
        </w:tc>
        <w:tc>
          <w:tcPr>
            <w:tcW w:w="17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办公设备购置</w:t>
            </w:r>
          </w:p>
        </w:tc>
        <w:tc>
          <w:tcPr>
            <w:tcW w:w="76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67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30108</w:t>
            </w:r>
          </w:p>
        </w:tc>
        <w:tc>
          <w:tcPr>
            <w:tcW w:w="21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机关事业单位基本养老保险缴费</w:t>
            </w:r>
          </w:p>
        </w:tc>
        <w:tc>
          <w:tcPr>
            <w:tcW w:w="8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137.01</w:t>
            </w:r>
          </w:p>
        </w:tc>
        <w:tc>
          <w:tcPr>
            <w:tcW w:w="7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30206</w:t>
            </w:r>
          </w:p>
        </w:tc>
        <w:tc>
          <w:tcPr>
            <w:tcW w:w="18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电费</w:t>
            </w:r>
          </w:p>
        </w:tc>
        <w:tc>
          <w:tcPr>
            <w:tcW w:w="7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8.73</w:t>
            </w:r>
          </w:p>
        </w:tc>
        <w:tc>
          <w:tcPr>
            <w:tcW w:w="84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31003</w:t>
            </w:r>
          </w:p>
        </w:tc>
        <w:tc>
          <w:tcPr>
            <w:tcW w:w="17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专用设备购置</w:t>
            </w:r>
          </w:p>
        </w:tc>
        <w:tc>
          <w:tcPr>
            <w:tcW w:w="76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67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30109</w:t>
            </w:r>
          </w:p>
        </w:tc>
        <w:tc>
          <w:tcPr>
            <w:tcW w:w="21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职业年金缴费</w:t>
            </w:r>
          </w:p>
        </w:tc>
        <w:tc>
          <w:tcPr>
            <w:tcW w:w="87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7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30207</w:t>
            </w:r>
          </w:p>
        </w:tc>
        <w:tc>
          <w:tcPr>
            <w:tcW w:w="18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邮电费</w:t>
            </w:r>
          </w:p>
        </w:tc>
        <w:tc>
          <w:tcPr>
            <w:tcW w:w="7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1.91</w:t>
            </w:r>
          </w:p>
        </w:tc>
        <w:tc>
          <w:tcPr>
            <w:tcW w:w="84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31005</w:t>
            </w:r>
          </w:p>
        </w:tc>
        <w:tc>
          <w:tcPr>
            <w:tcW w:w="17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基础设施建设</w:t>
            </w:r>
          </w:p>
        </w:tc>
        <w:tc>
          <w:tcPr>
            <w:tcW w:w="7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67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30110</w:t>
            </w:r>
          </w:p>
        </w:tc>
        <w:tc>
          <w:tcPr>
            <w:tcW w:w="21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职工基本医疗保险缴费</w:t>
            </w:r>
          </w:p>
        </w:tc>
        <w:tc>
          <w:tcPr>
            <w:tcW w:w="8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148.64</w:t>
            </w:r>
          </w:p>
        </w:tc>
        <w:tc>
          <w:tcPr>
            <w:tcW w:w="7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30208</w:t>
            </w:r>
          </w:p>
        </w:tc>
        <w:tc>
          <w:tcPr>
            <w:tcW w:w="18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取暖费</w:t>
            </w:r>
          </w:p>
        </w:tc>
        <w:tc>
          <w:tcPr>
            <w:tcW w:w="7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83.80</w:t>
            </w:r>
          </w:p>
        </w:tc>
        <w:tc>
          <w:tcPr>
            <w:tcW w:w="84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31006</w:t>
            </w:r>
          </w:p>
        </w:tc>
        <w:tc>
          <w:tcPr>
            <w:tcW w:w="17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大型修缮</w:t>
            </w:r>
          </w:p>
        </w:tc>
        <w:tc>
          <w:tcPr>
            <w:tcW w:w="7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67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30111</w:t>
            </w:r>
          </w:p>
        </w:tc>
        <w:tc>
          <w:tcPr>
            <w:tcW w:w="21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公务员医疗补助缴费</w:t>
            </w:r>
          </w:p>
        </w:tc>
        <w:tc>
          <w:tcPr>
            <w:tcW w:w="87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7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30209</w:t>
            </w:r>
          </w:p>
        </w:tc>
        <w:tc>
          <w:tcPr>
            <w:tcW w:w="18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物业管理费</w:t>
            </w:r>
          </w:p>
        </w:tc>
        <w:tc>
          <w:tcPr>
            <w:tcW w:w="7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25.00</w:t>
            </w:r>
          </w:p>
        </w:tc>
        <w:tc>
          <w:tcPr>
            <w:tcW w:w="84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31007</w:t>
            </w:r>
          </w:p>
        </w:tc>
        <w:tc>
          <w:tcPr>
            <w:tcW w:w="17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信息网络及软件购置更新</w:t>
            </w:r>
          </w:p>
        </w:tc>
        <w:tc>
          <w:tcPr>
            <w:tcW w:w="7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67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30112</w:t>
            </w:r>
          </w:p>
        </w:tc>
        <w:tc>
          <w:tcPr>
            <w:tcW w:w="21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其他社会保障缴费</w:t>
            </w:r>
          </w:p>
        </w:tc>
        <w:tc>
          <w:tcPr>
            <w:tcW w:w="8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4.20</w:t>
            </w:r>
          </w:p>
        </w:tc>
        <w:tc>
          <w:tcPr>
            <w:tcW w:w="7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30211</w:t>
            </w:r>
          </w:p>
        </w:tc>
        <w:tc>
          <w:tcPr>
            <w:tcW w:w="18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差旅费</w:t>
            </w:r>
          </w:p>
        </w:tc>
        <w:tc>
          <w:tcPr>
            <w:tcW w:w="7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19.06</w:t>
            </w:r>
          </w:p>
        </w:tc>
        <w:tc>
          <w:tcPr>
            <w:tcW w:w="84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31008</w:t>
            </w:r>
          </w:p>
        </w:tc>
        <w:tc>
          <w:tcPr>
            <w:tcW w:w="17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物资储备</w:t>
            </w:r>
          </w:p>
        </w:tc>
        <w:tc>
          <w:tcPr>
            <w:tcW w:w="7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67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30113</w:t>
            </w:r>
          </w:p>
        </w:tc>
        <w:tc>
          <w:tcPr>
            <w:tcW w:w="21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住房公积金</w:t>
            </w:r>
          </w:p>
        </w:tc>
        <w:tc>
          <w:tcPr>
            <w:tcW w:w="8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86.47</w:t>
            </w:r>
          </w:p>
        </w:tc>
        <w:tc>
          <w:tcPr>
            <w:tcW w:w="7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30212</w:t>
            </w:r>
          </w:p>
        </w:tc>
        <w:tc>
          <w:tcPr>
            <w:tcW w:w="18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因公出国（境）费用</w:t>
            </w:r>
          </w:p>
        </w:tc>
        <w:tc>
          <w:tcPr>
            <w:tcW w:w="7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84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31009</w:t>
            </w:r>
          </w:p>
        </w:tc>
        <w:tc>
          <w:tcPr>
            <w:tcW w:w="17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土地补偿</w:t>
            </w:r>
          </w:p>
        </w:tc>
        <w:tc>
          <w:tcPr>
            <w:tcW w:w="7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67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30114</w:t>
            </w:r>
          </w:p>
        </w:tc>
        <w:tc>
          <w:tcPr>
            <w:tcW w:w="21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医疗费</w:t>
            </w:r>
          </w:p>
        </w:tc>
        <w:tc>
          <w:tcPr>
            <w:tcW w:w="87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7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30213</w:t>
            </w:r>
          </w:p>
        </w:tc>
        <w:tc>
          <w:tcPr>
            <w:tcW w:w="18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维修（护）费</w:t>
            </w:r>
          </w:p>
        </w:tc>
        <w:tc>
          <w:tcPr>
            <w:tcW w:w="7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34.54</w:t>
            </w:r>
          </w:p>
        </w:tc>
        <w:tc>
          <w:tcPr>
            <w:tcW w:w="84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31010</w:t>
            </w:r>
          </w:p>
        </w:tc>
        <w:tc>
          <w:tcPr>
            <w:tcW w:w="17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安置补助</w:t>
            </w:r>
          </w:p>
        </w:tc>
        <w:tc>
          <w:tcPr>
            <w:tcW w:w="7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67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30199</w:t>
            </w:r>
          </w:p>
        </w:tc>
        <w:tc>
          <w:tcPr>
            <w:tcW w:w="21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其他工资福利支出</w:t>
            </w:r>
          </w:p>
        </w:tc>
        <w:tc>
          <w:tcPr>
            <w:tcW w:w="8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1.21</w:t>
            </w:r>
          </w:p>
        </w:tc>
        <w:tc>
          <w:tcPr>
            <w:tcW w:w="7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30214</w:t>
            </w:r>
          </w:p>
        </w:tc>
        <w:tc>
          <w:tcPr>
            <w:tcW w:w="18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租赁费</w:t>
            </w:r>
          </w:p>
        </w:tc>
        <w:tc>
          <w:tcPr>
            <w:tcW w:w="7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84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31011</w:t>
            </w:r>
          </w:p>
        </w:tc>
        <w:tc>
          <w:tcPr>
            <w:tcW w:w="17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地上附着物和青苗补偿</w:t>
            </w:r>
          </w:p>
        </w:tc>
        <w:tc>
          <w:tcPr>
            <w:tcW w:w="7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67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303</w:t>
            </w:r>
          </w:p>
        </w:tc>
        <w:tc>
          <w:tcPr>
            <w:tcW w:w="21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对个人和家庭的补助</w:t>
            </w:r>
          </w:p>
        </w:tc>
        <w:tc>
          <w:tcPr>
            <w:tcW w:w="8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100.85</w:t>
            </w:r>
          </w:p>
        </w:tc>
        <w:tc>
          <w:tcPr>
            <w:tcW w:w="7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30215</w:t>
            </w:r>
          </w:p>
        </w:tc>
        <w:tc>
          <w:tcPr>
            <w:tcW w:w="18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会议费</w:t>
            </w:r>
          </w:p>
        </w:tc>
        <w:tc>
          <w:tcPr>
            <w:tcW w:w="7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84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31012</w:t>
            </w:r>
          </w:p>
        </w:tc>
        <w:tc>
          <w:tcPr>
            <w:tcW w:w="17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拆迁补偿</w:t>
            </w:r>
          </w:p>
        </w:tc>
        <w:tc>
          <w:tcPr>
            <w:tcW w:w="7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67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30301</w:t>
            </w:r>
          </w:p>
        </w:tc>
        <w:tc>
          <w:tcPr>
            <w:tcW w:w="21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离休费</w:t>
            </w:r>
          </w:p>
        </w:tc>
        <w:tc>
          <w:tcPr>
            <w:tcW w:w="8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17.90</w:t>
            </w:r>
          </w:p>
        </w:tc>
        <w:tc>
          <w:tcPr>
            <w:tcW w:w="7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30216</w:t>
            </w:r>
          </w:p>
        </w:tc>
        <w:tc>
          <w:tcPr>
            <w:tcW w:w="18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培训费</w:t>
            </w:r>
          </w:p>
        </w:tc>
        <w:tc>
          <w:tcPr>
            <w:tcW w:w="7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0.40</w:t>
            </w:r>
          </w:p>
        </w:tc>
        <w:tc>
          <w:tcPr>
            <w:tcW w:w="84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31013</w:t>
            </w:r>
          </w:p>
        </w:tc>
        <w:tc>
          <w:tcPr>
            <w:tcW w:w="17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公务用车购置</w:t>
            </w:r>
          </w:p>
        </w:tc>
        <w:tc>
          <w:tcPr>
            <w:tcW w:w="7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67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30302</w:t>
            </w:r>
          </w:p>
        </w:tc>
        <w:tc>
          <w:tcPr>
            <w:tcW w:w="21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退休费</w:t>
            </w:r>
          </w:p>
        </w:tc>
        <w:tc>
          <w:tcPr>
            <w:tcW w:w="8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76.52</w:t>
            </w:r>
          </w:p>
        </w:tc>
        <w:tc>
          <w:tcPr>
            <w:tcW w:w="7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30217</w:t>
            </w:r>
          </w:p>
        </w:tc>
        <w:tc>
          <w:tcPr>
            <w:tcW w:w="18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公务接待费</w:t>
            </w:r>
          </w:p>
        </w:tc>
        <w:tc>
          <w:tcPr>
            <w:tcW w:w="7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0.18</w:t>
            </w:r>
          </w:p>
        </w:tc>
        <w:tc>
          <w:tcPr>
            <w:tcW w:w="84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31019</w:t>
            </w:r>
          </w:p>
        </w:tc>
        <w:tc>
          <w:tcPr>
            <w:tcW w:w="17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其他交通工具购置</w:t>
            </w:r>
          </w:p>
        </w:tc>
        <w:tc>
          <w:tcPr>
            <w:tcW w:w="7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67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30303</w:t>
            </w:r>
          </w:p>
        </w:tc>
        <w:tc>
          <w:tcPr>
            <w:tcW w:w="21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退职（役）费</w:t>
            </w:r>
          </w:p>
        </w:tc>
        <w:tc>
          <w:tcPr>
            <w:tcW w:w="87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7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30218</w:t>
            </w:r>
          </w:p>
        </w:tc>
        <w:tc>
          <w:tcPr>
            <w:tcW w:w="18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专用材料费</w:t>
            </w:r>
          </w:p>
        </w:tc>
        <w:tc>
          <w:tcPr>
            <w:tcW w:w="7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84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31021</w:t>
            </w:r>
          </w:p>
        </w:tc>
        <w:tc>
          <w:tcPr>
            <w:tcW w:w="17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文物和陈列品购置</w:t>
            </w:r>
          </w:p>
        </w:tc>
        <w:tc>
          <w:tcPr>
            <w:tcW w:w="7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67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30304</w:t>
            </w:r>
          </w:p>
        </w:tc>
        <w:tc>
          <w:tcPr>
            <w:tcW w:w="21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抚恤金</w:t>
            </w:r>
          </w:p>
        </w:tc>
        <w:tc>
          <w:tcPr>
            <w:tcW w:w="87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7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30224</w:t>
            </w:r>
          </w:p>
        </w:tc>
        <w:tc>
          <w:tcPr>
            <w:tcW w:w="18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被装购置费</w:t>
            </w:r>
          </w:p>
        </w:tc>
        <w:tc>
          <w:tcPr>
            <w:tcW w:w="7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84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31022</w:t>
            </w:r>
          </w:p>
        </w:tc>
        <w:tc>
          <w:tcPr>
            <w:tcW w:w="17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无形资产购置</w:t>
            </w:r>
          </w:p>
        </w:tc>
        <w:tc>
          <w:tcPr>
            <w:tcW w:w="7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67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30305</w:t>
            </w:r>
          </w:p>
        </w:tc>
        <w:tc>
          <w:tcPr>
            <w:tcW w:w="21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生活补助</w:t>
            </w:r>
          </w:p>
        </w:tc>
        <w:tc>
          <w:tcPr>
            <w:tcW w:w="8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5.53</w:t>
            </w:r>
          </w:p>
        </w:tc>
        <w:tc>
          <w:tcPr>
            <w:tcW w:w="7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30225</w:t>
            </w:r>
          </w:p>
        </w:tc>
        <w:tc>
          <w:tcPr>
            <w:tcW w:w="18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专用燃料费</w:t>
            </w:r>
          </w:p>
        </w:tc>
        <w:tc>
          <w:tcPr>
            <w:tcW w:w="7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84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31099</w:t>
            </w:r>
          </w:p>
        </w:tc>
        <w:tc>
          <w:tcPr>
            <w:tcW w:w="17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其他资本性支出</w:t>
            </w:r>
          </w:p>
        </w:tc>
        <w:tc>
          <w:tcPr>
            <w:tcW w:w="7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67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30306</w:t>
            </w:r>
          </w:p>
        </w:tc>
        <w:tc>
          <w:tcPr>
            <w:tcW w:w="21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救济费</w:t>
            </w:r>
          </w:p>
        </w:tc>
        <w:tc>
          <w:tcPr>
            <w:tcW w:w="87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7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30226</w:t>
            </w:r>
          </w:p>
        </w:tc>
        <w:tc>
          <w:tcPr>
            <w:tcW w:w="18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劳务费</w:t>
            </w:r>
          </w:p>
        </w:tc>
        <w:tc>
          <w:tcPr>
            <w:tcW w:w="7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84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399</w:t>
            </w:r>
          </w:p>
        </w:tc>
        <w:tc>
          <w:tcPr>
            <w:tcW w:w="17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其他支出</w:t>
            </w:r>
          </w:p>
        </w:tc>
        <w:tc>
          <w:tcPr>
            <w:tcW w:w="7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67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30307</w:t>
            </w:r>
          </w:p>
        </w:tc>
        <w:tc>
          <w:tcPr>
            <w:tcW w:w="21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医疗费补助</w:t>
            </w:r>
          </w:p>
        </w:tc>
        <w:tc>
          <w:tcPr>
            <w:tcW w:w="87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7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30227</w:t>
            </w:r>
          </w:p>
        </w:tc>
        <w:tc>
          <w:tcPr>
            <w:tcW w:w="18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委托业务费</w:t>
            </w:r>
          </w:p>
        </w:tc>
        <w:tc>
          <w:tcPr>
            <w:tcW w:w="7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84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39906</w:t>
            </w:r>
          </w:p>
        </w:tc>
        <w:tc>
          <w:tcPr>
            <w:tcW w:w="17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赠与</w:t>
            </w:r>
          </w:p>
        </w:tc>
        <w:tc>
          <w:tcPr>
            <w:tcW w:w="7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67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30308</w:t>
            </w:r>
          </w:p>
        </w:tc>
        <w:tc>
          <w:tcPr>
            <w:tcW w:w="21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助学金</w:t>
            </w:r>
          </w:p>
        </w:tc>
        <w:tc>
          <w:tcPr>
            <w:tcW w:w="87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7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30228</w:t>
            </w:r>
          </w:p>
        </w:tc>
        <w:tc>
          <w:tcPr>
            <w:tcW w:w="18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工会经费</w:t>
            </w:r>
          </w:p>
        </w:tc>
        <w:tc>
          <w:tcPr>
            <w:tcW w:w="7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14.39</w:t>
            </w:r>
          </w:p>
        </w:tc>
        <w:tc>
          <w:tcPr>
            <w:tcW w:w="84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39907</w:t>
            </w:r>
          </w:p>
        </w:tc>
        <w:tc>
          <w:tcPr>
            <w:tcW w:w="17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国家赔偿费用支出</w:t>
            </w:r>
          </w:p>
        </w:tc>
        <w:tc>
          <w:tcPr>
            <w:tcW w:w="7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67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30309</w:t>
            </w:r>
          </w:p>
        </w:tc>
        <w:tc>
          <w:tcPr>
            <w:tcW w:w="21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奖励金</w:t>
            </w:r>
          </w:p>
        </w:tc>
        <w:tc>
          <w:tcPr>
            <w:tcW w:w="8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0.90</w:t>
            </w:r>
          </w:p>
        </w:tc>
        <w:tc>
          <w:tcPr>
            <w:tcW w:w="7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30229</w:t>
            </w:r>
          </w:p>
        </w:tc>
        <w:tc>
          <w:tcPr>
            <w:tcW w:w="18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福利费</w:t>
            </w:r>
          </w:p>
        </w:tc>
        <w:tc>
          <w:tcPr>
            <w:tcW w:w="7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11.10</w:t>
            </w:r>
          </w:p>
        </w:tc>
        <w:tc>
          <w:tcPr>
            <w:tcW w:w="84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39908</w:t>
            </w:r>
          </w:p>
        </w:tc>
        <w:tc>
          <w:tcPr>
            <w:tcW w:w="17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对民间非营利组织和群众性自治组织补贴</w:t>
            </w:r>
          </w:p>
        </w:tc>
        <w:tc>
          <w:tcPr>
            <w:tcW w:w="7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67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30310</w:t>
            </w:r>
          </w:p>
        </w:tc>
        <w:tc>
          <w:tcPr>
            <w:tcW w:w="21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个人农业生产补贴</w:t>
            </w:r>
          </w:p>
        </w:tc>
        <w:tc>
          <w:tcPr>
            <w:tcW w:w="87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7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30231</w:t>
            </w:r>
          </w:p>
        </w:tc>
        <w:tc>
          <w:tcPr>
            <w:tcW w:w="18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公务用车运行维护费</w:t>
            </w:r>
          </w:p>
        </w:tc>
        <w:tc>
          <w:tcPr>
            <w:tcW w:w="7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2.42</w:t>
            </w:r>
          </w:p>
        </w:tc>
        <w:tc>
          <w:tcPr>
            <w:tcW w:w="84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39999</w:t>
            </w:r>
          </w:p>
        </w:tc>
        <w:tc>
          <w:tcPr>
            <w:tcW w:w="17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其他支出</w:t>
            </w:r>
          </w:p>
        </w:tc>
        <w:tc>
          <w:tcPr>
            <w:tcW w:w="7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67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30311</w:t>
            </w:r>
          </w:p>
        </w:tc>
        <w:tc>
          <w:tcPr>
            <w:tcW w:w="21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代缴社会保险费</w:t>
            </w:r>
          </w:p>
        </w:tc>
        <w:tc>
          <w:tcPr>
            <w:tcW w:w="87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7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30239</w:t>
            </w:r>
          </w:p>
        </w:tc>
        <w:tc>
          <w:tcPr>
            <w:tcW w:w="18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其他交通费用</w:t>
            </w:r>
          </w:p>
        </w:tc>
        <w:tc>
          <w:tcPr>
            <w:tcW w:w="7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5.36</w:t>
            </w:r>
          </w:p>
        </w:tc>
        <w:tc>
          <w:tcPr>
            <w:tcW w:w="843"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6"/>
                <w:szCs w:val="16"/>
                <w:u w:val="none"/>
              </w:rPr>
            </w:pPr>
          </w:p>
        </w:tc>
        <w:tc>
          <w:tcPr>
            <w:tcW w:w="1713"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6"/>
                <w:szCs w:val="16"/>
                <w:u w:val="none"/>
              </w:rPr>
            </w:pPr>
          </w:p>
        </w:tc>
        <w:tc>
          <w:tcPr>
            <w:tcW w:w="7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67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30399</w:t>
            </w:r>
          </w:p>
        </w:tc>
        <w:tc>
          <w:tcPr>
            <w:tcW w:w="21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其他对个人和家庭的补助</w:t>
            </w:r>
          </w:p>
        </w:tc>
        <w:tc>
          <w:tcPr>
            <w:tcW w:w="87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7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30240</w:t>
            </w:r>
          </w:p>
        </w:tc>
        <w:tc>
          <w:tcPr>
            <w:tcW w:w="18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税金及附加费用</w:t>
            </w:r>
          </w:p>
        </w:tc>
        <w:tc>
          <w:tcPr>
            <w:tcW w:w="7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843"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6"/>
                <w:szCs w:val="16"/>
                <w:u w:val="none"/>
              </w:rPr>
            </w:pPr>
          </w:p>
        </w:tc>
        <w:tc>
          <w:tcPr>
            <w:tcW w:w="1713"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6"/>
                <w:szCs w:val="16"/>
                <w:u w:val="none"/>
              </w:rPr>
            </w:pPr>
          </w:p>
        </w:tc>
        <w:tc>
          <w:tcPr>
            <w:tcW w:w="7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67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6"/>
                <w:szCs w:val="16"/>
                <w:u w:val="none"/>
              </w:rPr>
            </w:pPr>
          </w:p>
        </w:tc>
        <w:tc>
          <w:tcPr>
            <w:tcW w:w="2169"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6"/>
                <w:szCs w:val="16"/>
                <w:u w:val="none"/>
              </w:rPr>
            </w:pPr>
          </w:p>
        </w:tc>
        <w:tc>
          <w:tcPr>
            <w:tcW w:w="87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c>
          <w:tcPr>
            <w:tcW w:w="7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30299</w:t>
            </w:r>
          </w:p>
        </w:tc>
        <w:tc>
          <w:tcPr>
            <w:tcW w:w="18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其他商品和服务支出</w:t>
            </w:r>
          </w:p>
        </w:tc>
        <w:tc>
          <w:tcPr>
            <w:tcW w:w="7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0.47</w:t>
            </w:r>
          </w:p>
        </w:tc>
        <w:tc>
          <w:tcPr>
            <w:tcW w:w="843"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6"/>
                <w:szCs w:val="16"/>
                <w:u w:val="none"/>
              </w:rPr>
            </w:pPr>
          </w:p>
        </w:tc>
        <w:tc>
          <w:tcPr>
            <w:tcW w:w="1713"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6"/>
                <w:szCs w:val="16"/>
                <w:u w:val="none"/>
              </w:rPr>
            </w:pPr>
          </w:p>
        </w:tc>
        <w:tc>
          <w:tcPr>
            <w:tcW w:w="7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2843"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人员经费合计</w:t>
            </w:r>
          </w:p>
        </w:tc>
        <w:tc>
          <w:tcPr>
            <w:tcW w:w="8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1,477.78</w:t>
            </w:r>
          </w:p>
        </w:tc>
        <w:tc>
          <w:tcPr>
            <w:tcW w:w="5867" w:type="dxa"/>
            <w:gridSpan w:val="5"/>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公用经费合计</w:t>
            </w:r>
          </w:p>
        </w:tc>
        <w:tc>
          <w:tcPr>
            <w:tcW w:w="76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257.04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0348"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注：本表反映部门本年度一般公共预算财政拨款基本支出明细情况。</w:t>
            </w:r>
          </w:p>
        </w:tc>
      </w:tr>
    </w:tbl>
    <w:p>
      <w:pPr>
        <w:sectPr>
          <w:pgSz w:w="11906" w:h="16838"/>
          <w:pgMar w:top="1440" w:right="1800" w:bottom="1440" w:left="1800" w:header="851" w:footer="992" w:gutter="0"/>
          <w:cols w:space="720" w:num="1"/>
          <w:docGrid w:type="lines" w:linePitch="312" w:charSpace="0"/>
        </w:sectPr>
      </w:pPr>
    </w:p>
    <w:tbl>
      <w:tblPr>
        <w:tblStyle w:val="6"/>
        <w:tblW w:w="10078" w:type="dxa"/>
        <w:jc w:val="center"/>
        <w:tblLayout w:type="fixed"/>
        <w:tblCellMar>
          <w:top w:w="0" w:type="dxa"/>
          <w:left w:w="0" w:type="dxa"/>
          <w:bottom w:w="0" w:type="dxa"/>
          <w:right w:w="0" w:type="dxa"/>
        </w:tblCellMar>
      </w:tblPr>
      <w:tblGrid>
        <w:gridCol w:w="1376"/>
        <w:gridCol w:w="1857"/>
        <w:gridCol w:w="1663"/>
        <w:gridCol w:w="1795"/>
        <w:gridCol w:w="1796"/>
        <w:gridCol w:w="1591"/>
      </w:tblGrid>
      <w:tr>
        <w:tblPrEx>
          <w:tblCellMar>
            <w:top w:w="0" w:type="dxa"/>
            <w:left w:w="0" w:type="dxa"/>
            <w:bottom w:w="0" w:type="dxa"/>
            <w:right w:w="0" w:type="dxa"/>
          </w:tblCellMar>
        </w:tblPrEx>
        <w:trPr>
          <w:trHeight w:val="539" w:hRule="atLeast"/>
          <w:jc w:val="center"/>
        </w:trPr>
        <w:tc>
          <w:tcPr>
            <w:tcW w:w="10078"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hint="eastAsia"/>
                <w:sz w:val="28"/>
                <w:szCs w:val="28"/>
              </w:rPr>
            </w:pPr>
            <w:r>
              <w:rPr>
                <w:sz w:val="28"/>
                <w:szCs w:val="28"/>
              </w:rPr>
              <w:br w:type="page"/>
            </w:r>
          </w:p>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一般公共预算财政拨款“三公”经费支出决算表</w:t>
            </w:r>
          </w:p>
        </w:tc>
      </w:tr>
      <w:tr>
        <w:tblPrEx>
          <w:tblCellMar>
            <w:top w:w="0" w:type="dxa"/>
            <w:left w:w="0" w:type="dxa"/>
            <w:bottom w:w="0" w:type="dxa"/>
            <w:right w:w="0" w:type="dxa"/>
          </w:tblCellMar>
        </w:tblPrEx>
        <w:trPr>
          <w:trHeight w:val="304" w:hRule="atLeast"/>
          <w:jc w:val="center"/>
        </w:trPr>
        <w:tc>
          <w:tcPr>
            <w:tcW w:w="1376" w:type="dxa"/>
            <w:tcBorders>
              <w:top w:val="nil"/>
              <w:left w:val="nil"/>
              <w:bottom w:val="nil"/>
              <w:right w:val="nil"/>
            </w:tcBorders>
            <w:noWrap w:val="0"/>
            <w:tcMar>
              <w:top w:w="15" w:type="dxa"/>
              <w:left w:w="15" w:type="dxa"/>
              <w:right w:w="15" w:type="dxa"/>
            </w:tcMar>
            <w:vAlign w:val="bottom"/>
          </w:tcPr>
          <w:p>
            <w:pPr>
              <w:spacing w:line="240" w:lineRule="exact"/>
              <w:rPr>
                <w:rFonts w:ascii="Arial" w:hAnsi="Arial" w:cs="Arial"/>
                <w:color w:val="000000"/>
                <w:sz w:val="18"/>
                <w:szCs w:val="18"/>
              </w:rPr>
            </w:pPr>
          </w:p>
        </w:tc>
        <w:tc>
          <w:tcPr>
            <w:tcW w:w="1857" w:type="dxa"/>
            <w:tcBorders>
              <w:top w:val="nil"/>
              <w:left w:val="nil"/>
              <w:bottom w:val="nil"/>
              <w:right w:val="nil"/>
            </w:tcBorders>
            <w:noWrap w:val="0"/>
            <w:tcMar>
              <w:top w:w="15" w:type="dxa"/>
              <w:left w:w="15" w:type="dxa"/>
              <w:right w:w="15" w:type="dxa"/>
            </w:tcMar>
            <w:vAlign w:val="bottom"/>
          </w:tcPr>
          <w:p>
            <w:pPr>
              <w:spacing w:line="240" w:lineRule="exact"/>
              <w:rPr>
                <w:rFonts w:ascii="Arial" w:hAnsi="Arial" w:cs="Arial"/>
                <w:color w:val="000000"/>
                <w:sz w:val="18"/>
                <w:szCs w:val="18"/>
              </w:rPr>
            </w:pPr>
          </w:p>
        </w:tc>
        <w:tc>
          <w:tcPr>
            <w:tcW w:w="1663" w:type="dxa"/>
            <w:tcBorders>
              <w:top w:val="nil"/>
              <w:left w:val="nil"/>
              <w:bottom w:val="nil"/>
              <w:right w:val="nil"/>
            </w:tcBorders>
            <w:noWrap w:val="0"/>
            <w:tcMar>
              <w:top w:w="15" w:type="dxa"/>
              <w:left w:w="15" w:type="dxa"/>
              <w:right w:w="15" w:type="dxa"/>
            </w:tcMar>
            <w:vAlign w:val="bottom"/>
          </w:tcPr>
          <w:p>
            <w:pPr>
              <w:spacing w:line="240" w:lineRule="exact"/>
              <w:rPr>
                <w:rFonts w:ascii="Arial" w:hAnsi="Arial" w:cs="Arial"/>
                <w:color w:val="000000"/>
                <w:sz w:val="18"/>
                <w:szCs w:val="18"/>
              </w:rPr>
            </w:pPr>
          </w:p>
        </w:tc>
        <w:tc>
          <w:tcPr>
            <w:tcW w:w="1795" w:type="dxa"/>
            <w:tcBorders>
              <w:top w:val="nil"/>
              <w:left w:val="nil"/>
              <w:bottom w:val="nil"/>
              <w:right w:val="nil"/>
            </w:tcBorders>
            <w:noWrap w:val="0"/>
            <w:tcMar>
              <w:top w:w="15" w:type="dxa"/>
              <w:left w:w="15" w:type="dxa"/>
              <w:right w:w="15" w:type="dxa"/>
            </w:tcMar>
            <w:vAlign w:val="bottom"/>
          </w:tcPr>
          <w:p>
            <w:pPr>
              <w:spacing w:line="240" w:lineRule="exact"/>
              <w:rPr>
                <w:rFonts w:ascii="Arial" w:hAnsi="Arial" w:cs="Arial"/>
                <w:color w:val="000000"/>
                <w:sz w:val="18"/>
                <w:szCs w:val="18"/>
              </w:rPr>
            </w:pPr>
          </w:p>
        </w:tc>
        <w:tc>
          <w:tcPr>
            <w:tcW w:w="1796" w:type="dxa"/>
            <w:tcBorders>
              <w:top w:val="nil"/>
              <w:left w:val="nil"/>
              <w:bottom w:val="nil"/>
              <w:right w:val="nil"/>
            </w:tcBorders>
            <w:noWrap w:val="0"/>
            <w:tcMar>
              <w:top w:w="15" w:type="dxa"/>
              <w:left w:w="15" w:type="dxa"/>
              <w:right w:w="15" w:type="dxa"/>
            </w:tcMar>
            <w:vAlign w:val="bottom"/>
          </w:tcPr>
          <w:p>
            <w:pPr>
              <w:spacing w:line="240" w:lineRule="exact"/>
              <w:rPr>
                <w:rFonts w:ascii="Arial" w:hAnsi="Arial" w:cs="Arial"/>
                <w:color w:val="000000"/>
                <w:sz w:val="18"/>
                <w:szCs w:val="18"/>
              </w:rPr>
            </w:pPr>
          </w:p>
        </w:tc>
        <w:tc>
          <w:tcPr>
            <w:tcW w:w="1591" w:type="dxa"/>
            <w:tcBorders>
              <w:top w:val="nil"/>
              <w:left w:val="nil"/>
              <w:bottom w:val="nil"/>
              <w:right w:val="nil"/>
            </w:tcBorders>
            <w:noWrap w:val="0"/>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公开07表</w:t>
            </w:r>
          </w:p>
        </w:tc>
      </w:tr>
      <w:tr>
        <w:tblPrEx>
          <w:tblCellMar>
            <w:top w:w="0" w:type="dxa"/>
            <w:left w:w="0" w:type="dxa"/>
            <w:bottom w:w="0" w:type="dxa"/>
            <w:right w:w="0" w:type="dxa"/>
          </w:tblCellMar>
        </w:tblPrEx>
        <w:trPr>
          <w:trHeight w:val="304" w:hRule="atLeast"/>
          <w:jc w:val="center"/>
        </w:trPr>
        <w:tc>
          <w:tcPr>
            <w:tcW w:w="3233" w:type="dxa"/>
            <w:gridSpan w:val="2"/>
            <w:tcBorders>
              <w:top w:val="nil"/>
              <w:left w:val="nil"/>
              <w:bottom w:val="nil"/>
              <w:right w:val="nil"/>
            </w:tcBorders>
            <w:noWrap w:val="0"/>
            <w:tcMar>
              <w:top w:w="15" w:type="dxa"/>
              <w:left w:w="15" w:type="dxa"/>
              <w:right w:w="15" w:type="dxa"/>
            </w:tcMar>
            <w:vAlign w:val="bottom"/>
          </w:tcPr>
          <w:p>
            <w:pPr>
              <w:spacing w:line="240" w:lineRule="exact"/>
              <w:rPr>
                <w:rFonts w:ascii="Arial" w:hAnsi="Arial" w:cs="Arial"/>
                <w:color w:val="000000"/>
                <w:sz w:val="18"/>
                <w:szCs w:val="18"/>
              </w:rPr>
            </w:pPr>
            <w:r>
              <w:rPr>
                <w:rFonts w:hint="eastAsia" w:ascii="宋体" w:hAnsi="宋体" w:eastAsia="宋体" w:cs="宋体"/>
                <w:color w:val="000000"/>
                <w:kern w:val="0"/>
                <w:sz w:val="18"/>
                <w:szCs w:val="18"/>
              </w:rPr>
              <w:t>部门：</w:t>
            </w:r>
            <w:r>
              <w:rPr>
                <w:rFonts w:hint="eastAsia" w:ascii="宋体" w:hAnsi="宋体" w:eastAsia="宋体" w:cs="宋体"/>
                <w:color w:val="000000"/>
                <w:kern w:val="0"/>
                <w:sz w:val="18"/>
                <w:szCs w:val="18"/>
                <w:lang w:eastAsia="zh-CN"/>
              </w:rPr>
              <w:t>邯郸市农业科学院（</w:t>
            </w:r>
            <w:r>
              <w:rPr>
                <w:rFonts w:hint="eastAsia" w:ascii="宋体" w:hAnsi="宋体" w:cs="宋体"/>
                <w:color w:val="000000"/>
                <w:kern w:val="0"/>
                <w:sz w:val="18"/>
                <w:szCs w:val="18"/>
                <w:lang w:eastAsia="zh-CN"/>
              </w:rPr>
              <w:t>本级</w:t>
            </w:r>
            <w:r>
              <w:rPr>
                <w:rFonts w:hint="eastAsia" w:ascii="宋体" w:hAnsi="宋体" w:eastAsia="宋体" w:cs="宋体"/>
                <w:color w:val="000000"/>
                <w:kern w:val="0"/>
                <w:sz w:val="18"/>
                <w:szCs w:val="18"/>
                <w:lang w:eastAsia="zh-CN"/>
              </w:rPr>
              <w:t>）</w:t>
            </w:r>
          </w:p>
        </w:tc>
        <w:tc>
          <w:tcPr>
            <w:tcW w:w="1663" w:type="dxa"/>
            <w:tcBorders>
              <w:top w:val="nil"/>
              <w:left w:val="nil"/>
              <w:bottom w:val="nil"/>
              <w:right w:val="nil"/>
            </w:tcBorders>
            <w:noWrap w:val="0"/>
            <w:tcMar>
              <w:top w:w="15" w:type="dxa"/>
              <w:left w:w="15" w:type="dxa"/>
              <w:right w:w="15" w:type="dxa"/>
            </w:tcMar>
            <w:vAlign w:val="bottom"/>
          </w:tcPr>
          <w:p>
            <w:pPr>
              <w:spacing w:line="240" w:lineRule="exact"/>
              <w:rPr>
                <w:rFonts w:ascii="Arial" w:hAnsi="Arial" w:cs="Arial"/>
                <w:color w:val="000000"/>
                <w:sz w:val="18"/>
                <w:szCs w:val="18"/>
              </w:rPr>
            </w:pPr>
          </w:p>
        </w:tc>
        <w:tc>
          <w:tcPr>
            <w:tcW w:w="1795" w:type="dxa"/>
            <w:tcBorders>
              <w:top w:val="nil"/>
              <w:left w:val="nil"/>
              <w:bottom w:val="nil"/>
              <w:right w:val="nil"/>
            </w:tcBorders>
            <w:noWrap w:val="0"/>
            <w:tcMar>
              <w:top w:w="15" w:type="dxa"/>
              <w:left w:w="15" w:type="dxa"/>
              <w:right w:w="15" w:type="dxa"/>
            </w:tcMar>
            <w:vAlign w:val="bottom"/>
          </w:tcPr>
          <w:p>
            <w:pPr>
              <w:spacing w:line="240" w:lineRule="exact"/>
              <w:rPr>
                <w:rFonts w:ascii="Arial" w:hAnsi="Arial" w:cs="Arial"/>
                <w:color w:val="000000"/>
                <w:sz w:val="18"/>
                <w:szCs w:val="18"/>
              </w:rPr>
            </w:pPr>
          </w:p>
        </w:tc>
        <w:tc>
          <w:tcPr>
            <w:tcW w:w="1796" w:type="dxa"/>
            <w:tcBorders>
              <w:top w:val="nil"/>
              <w:left w:val="nil"/>
              <w:bottom w:val="nil"/>
              <w:right w:val="nil"/>
            </w:tcBorders>
            <w:noWrap w:val="0"/>
            <w:tcMar>
              <w:top w:w="15" w:type="dxa"/>
              <w:left w:w="15" w:type="dxa"/>
              <w:right w:w="15" w:type="dxa"/>
            </w:tcMar>
            <w:vAlign w:val="bottom"/>
          </w:tcPr>
          <w:p>
            <w:pPr>
              <w:spacing w:line="240" w:lineRule="exact"/>
              <w:rPr>
                <w:rFonts w:ascii="Arial" w:hAnsi="Arial" w:cs="Arial"/>
                <w:color w:val="000000"/>
                <w:sz w:val="18"/>
                <w:szCs w:val="18"/>
              </w:rPr>
            </w:pPr>
          </w:p>
        </w:tc>
        <w:tc>
          <w:tcPr>
            <w:tcW w:w="1591" w:type="dxa"/>
            <w:tcBorders>
              <w:top w:val="nil"/>
              <w:left w:val="nil"/>
              <w:bottom w:val="nil"/>
              <w:right w:val="nil"/>
            </w:tcBorders>
            <w:noWrap w:val="0"/>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53" w:hRule="atLeast"/>
          <w:jc w:val="center"/>
        </w:trPr>
        <w:tc>
          <w:tcPr>
            <w:tcW w:w="10078" w:type="dxa"/>
            <w:gridSpan w:val="6"/>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预算数</w:t>
            </w:r>
          </w:p>
        </w:tc>
      </w:tr>
      <w:tr>
        <w:tblPrEx>
          <w:tblCellMar>
            <w:top w:w="0" w:type="dxa"/>
            <w:left w:w="0" w:type="dxa"/>
            <w:bottom w:w="0" w:type="dxa"/>
            <w:right w:w="0" w:type="dxa"/>
          </w:tblCellMar>
        </w:tblPrEx>
        <w:trPr>
          <w:trHeight w:val="353" w:hRule="atLeast"/>
          <w:jc w:val="center"/>
        </w:trPr>
        <w:tc>
          <w:tcPr>
            <w:tcW w:w="1376" w:type="dxa"/>
            <w:vMerge w:val="restart"/>
            <w:tcBorders>
              <w:top w:val="single" w:color="auto"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合计</w:t>
            </w:r>
          </w:p>
        </w:tc>
        <w:tc>
          <w:tcPr>
            <w:tcW w:w="1857" w:type="dxa"/>
            <w:vMerge w:val="restart"/>
            <w:tcBorders>
              <w:top w:val="single" w:color="auto"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因公出国（境）费</w:t>
            </w:r>
          </w:p>
        </w:tc>
        <w:tc>
          <w:tcPr>
            <w:tcW w:w="5254" w:type="dxa"/>
            <w:gridSpan w:val="3"/>
            <w:tcBorders>
              <w:top w:val="single" w:color="auto"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公务用车购置及运行费</w:t>
            </w:r>
          </w:p>
        </w:tc>
        <w:tc>
          <w:tcPr>
            <w:tcW w:w="1591" w:type="dxa"/>
            <w:vMerge w:val="restart"/>
            <w:tcBorders>
              <w:top w:val="single" w:color="auto" w:sz="4" w:space="0"/>
              <w:left w:val="nil"/>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 w:val="20"/>
                <w:szCs w:val="21"/>
              </w:rPr>
              <w:t>公务接待费</w:t>
            </w:r>
          </w:p>
        </w:tc>
      </w:tr>
      <w:tr>
        <w:tblPrEx>
          <w:tblCellMar>
            <w:top w:w="0" w:type="dxa"/>
            <w:left w:w="0" w:type="dxa"/>
            <w:bottom w:w="0" w:type="dxa"/>
            <w:right w:w="0" w:type="dxa"/>
          </w:tblCellMar>
        </w:tblPrEx>
        <w:trPr>
          <w:trHeight w:val="353" w:hRule="atLeast"/>
          <w:jc w:val="center"/>
        </w:trPr>
        <w:tc>
          <w:tcPr>
            <w:tcW w:w="1376" w:type="dxa"/>
            <w:vMerge w:val="continue"/>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黑体" w:hAnsi="黑体" w:eastAsia="黑体" w:cs="宋体"/>
                <w:color w:val="000000"/>
                <w:szCs w:val="22"/>
              </w:rPr>
            </w:pPr>
          </w:p>
        </w:tc>
        <w:tc>
          <w:tcPr>
            <w:tcW w:w="185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ascii="黑体" w:hAnsi="黑体" w:eastAsia="黑体" w:cs="宋体"/>
                <w:color w:val="000000"/>
                <w:szCs w:val="22"/>
              </w:rPr>
            </w:pPr>
          </w:p>
        </w:tc>
        <w:tc>
          <w:tcPr>
            <w:tcW w:w="16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小计</w:t>
            </w:r>
          </w:p>
        </w:tc>
        <w:tc>
          <w:tcPr>
            <w:tcW w:w="1795"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公务用车购置费</w:t>
            </w:r>
          </w:p>
        </w:tc>
        <w:tc>
          <w:tcPr>
            <w:tcW w:w="1796"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公务用车运行费</w:t>
            </w:r>
          </w:p>
        </w:tc>
        <w:tc>
          <w:tcPr>
            <w:tcW w:w="1591" w:type="dxa"/>
            <w:vMerge w:val="continue"/>
            <w:tcBorders>
              <w:top w:val="nil"/>
              <w:left w:val="nil"/>
              <w:bottom w:val="single" w:color="000000" w:sz="4" w:space="0"/>
              <w:right w:val="single" w:color="auto" w:sz="4" w:space="0"/>
            </w:tcBorders>
            <w:noWrap w:val="0"/>
            <w:tcMar>
              <w:top w:w="15" w:type="dxa"/>
              <w:left w:w="15" w:type="dxa"/>
              <w:right w:w="15" w:type="dxa"/>
            </w:tcMar>
            <w:vAlign w:val="center"/>
          </w:tcPr>
          <w:p>
            <w:pPr>
              <w:jc w:val="center"/>
              <w:rPr>
                <w:rFonts w:ascii="黑体" w:hAnsi="黑体" w:eastAsia="黑体" w:cs="宋体"/>
                <w:color w:val="000000"/>
                <w:szCs w:val="22"/>
              </w:rPr>
            </w:pPr>
          </w:p>
        </w:tc>
      </w:tr>
      <w:tr>
        <w:tblPrEx>
          <w:tblCellMar>
            <w:top w:w="0" w:type="dxa"/>
            <w:left w:w="0" w:type="dxa"/>
            <w:bottom w:w="0" w:type="dxa"/>
            <w:right w:w="0" w:type="dxa"/>
          </w:tblCellMar>
        </w:tblPrEx>
        <w:trPr>
          <w:trHeight w:val="353" w:hRule="atLeast"/>
          <w:jc w:val="center"/>
        </w:trPr>
        <w:tc>
          <w:tcPr>
            <w:tcW w:w="1376"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w:t>
            </w:r>
          </w:p>
        </w:tc>
        <w:tc>
          <w:tcPr>
            <w:tcW w:w="185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2</w:t>
            </w:r>
          </w:p>
        </w:tc>
        <w:tc>
          <w:tcPr>
            <w:tcW w:w="16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3</w:t>
            </w:r>
          </w:p>
        </w:tc>
        <w:tc>
          <w:tcPr>
            <w:tcW w:w="1795"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4</w:t>
            </w:r>
          </w:p>
        </w:tc>
        <w:tc>
          <w:tcPr>
            <w:tcW w:w="1796"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5</w:t>
            </w:r>
          </w:p>
        </w:tc>
        <w:tc>
          <w:tcPr>
            <w:tcW w:w="1591" w:type="dxa"/>
            <w:tcBorders>
              <w:top w:val="nil"/>
              <w:left w:val="nil"/>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6</w:t>
            </w:r>
          </w:p>
        </w:tc>
      </w:tr>
      <w:tr>
        <w:tblPrEx>
          <w:tblCellMar>
            <w:top w:w="0" w:type="dxa"/>
            <w:left w:w="0" w:type="dxa"/>
            <w:bottom w:w="0" w:type="dxa"/>
            <w:right w:w="0" w:type="dxa"/>
          </w:tblCellMar>
        </w:tblPrEx>
        <w:trPr>
          <w:trHeight w:val="353" w:hRule="atLeast"/>
          <w:jc w:val="center"/>
        </w:trPr>
        <w:tc>
          <w:tcPr>
            <w:tcW w:w="1376"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Cs w:val="22"/>
              </w:rPr>
            </w:pPr>
            <w:r>
              <w:rPr>
                <w:rFonts w:hint="eastAsia" w:ascii="宋体" w:hAnsi="宋体" w:cs="宋体"/>
                <w:color w:val="000000"/>
                <w:szCs w:val="22"/>
              </w:rPr>
              <w:t>5.14</w:t>
            </w:r>
          </w:p>
        </w:tc>
        <w:tc>
          <w:tcPr>
            <w:tcW w:w="1857" w:type="dxa"/>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Cs w:val="22"/>
              </w:rPr>
            </w:pPr>
          </w:p>
        </w:tc>
        <w:tc>
          <w:tcPr>
            <w:tcW w:w="1663" w:type="dxa"/>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Cs w:val="22"/>
              </w:rPr>
            </w:pPr>
            <w:r>
              <w:rPr>
                <w:rFonts w:hint="eastAsia" w:ascii="宋体" w:hAnsi="宋体" w:cs="宋体"/>
                <w:color w:val="000000"/>
                <w:szCs w:val="22"/>
              </w:rPr>
              <w:t>2.51</w:t>
            </w:r>
          </w:p>
        </w:tc>
        <w:tc>
          <w:tcPr>
            <w:tcW w:w="1795" w:type="dxa"/>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Cs w:val="22"/>
              </w:rPr>
            </w:pPr>
          </w:p>
        </w:tc>
        <w:tc>
          <w:tcPr>
            <w:tcW w:w="1796" w:type="dxa"/>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Cs w:val="22"/>
              </w:rPr>
            </w:pPr>
            <w:r>
              <w:rPr>
                <w:rFonts w:hint="eastAsia" w:ascii="宋体" w:hAnsi="宋体" w:cs="宋体"/>
                <w:color w:val="000000"/>
                <w:szCs w:val="22"/>
              </w:rPr>
              <w:t>2.51</w:t>
            </w:r>
          </w:p>
        </w:tc>
        <w:tc>
          <w:tcPr>
            <w:tcW w:w="1591" w:type="dxa"/>
            <w:tcBorders>
              <w:top w:val="nil"/>
              <w:left w:val="nil"/>
              <w:bottom w:val="single" w:color="000000" w:sz="4" w:space="0"/>
              <w:right w:val="single" w:color="auto" w:sz="4" w:space="0"/>
            </w:tcBorders>
            <w:noWrap w:val="0"/>
            <w:tcMar>
              <w:top w:w="15" w:type="dxa"/>
              <w:left w:w="15" w:type="dxa"/>
              <w:right w:w="15" w:type="dxa"/>
            </w:tcMar>
            <w:vAlign w:val="center"/>
          </w:tcPr>
          <w:p>
            <w:pPr>
              <w:jc w:val="center"/>
              <w:rPr>
                <w:rFonts w:ascii="宋体" w:hAnsi="宋体" w:eastAsia="宋体" w:cs="宋体"/>
                <w:color w:val="000000"/>
                <w:szCs w:val="22"/>
              </w:rPr>
            </w:pPr>
            <w:r>
              <w:rPr>
                <w:rFonts w:hint="eastAsia" w:ascii="宋体" w:hAnsi="宋体" w:cs="宋体"/>
                <w:color w:val="000000"/>
                <w:szCs w:val="22"/>
              </w:rPr>
              <w:t>2.63</w:t>
            </w:r>
          </w:p>
        </w:tc>
      </w:tr>
      <w:tr>
        <w:tblPrEx>
          <w:tblCellMar>
            <w:top w:w="0" w:type="dxa"/>
            <w:left w:w="0" w:type="dxa"/>
            <w:bottom w:w="0" w:type="dxa"/>
            <w:right w:w="0" w:type="dxa"/>
          </w:tblCellMar>
        </w:tblPrEx>
        <w:trPr>
          <w:trHeight w:val="353" w:hRule="atLeast"/>
          <w:jc w:val="center"/>
        </w:trPr>
        <w:tc>
          <w:tcPr>
            <w:tcW w:w="10078" w:type="dxa"/>
            <w:gridSpan w:val="6"/>
            <w:tcBorders>
              <w:top w:val="single" w:color="000000"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决算数</w:t>
            </w:r>
          </w:p>
        </w:tc>
      </w:tr>
      <w:tr>
        <w:tblPrEx>
          <w:tblCellMar>
            <w:top w:w="0" w:type="dxa"/>
            <w:left w:w="0" w:type="dxa"/>
            <w:bottom w:w="0" w:type="dxa"/>
            <w:right w:w="0" w:type="dxa"/>
          </w:tblCellMar>
        </w:tblPrEx>
        <w:trPr>
          <w:trHeight w:val="353" w:hRule="atLeast"/>
          <w:jc w:val="center"/>
        </w:trPr>
        <w:tc>
          <w:tcPr>
            <w:tcW w:w="1376" w:type="dxa"/>
            <w:vMerge w:val="restart"/>
            <w:tcBorders>
              <w:top w:val="single" w:color="auto"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合计</w:t>
            </w:r>
          </w:p>
        </w:tc>
        <w:tc>
          <w:tcPr>
            <w:tcW w:w="1857" w:type="dxa"/>
            <w:vMerge w:val="restart"/>
            <w:tcBorders>
              <w:top w:val="single" w:color="auto"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因公出国（境）费</w:t>
            </w:r>
          </w:p>
        </w:tc>
        <w:tc>
          <w:tcPr>
            <w:tcW w:w="5254" w:type="dxa"/>
            <w:gridSpan w:val="3"/>
            <w:tcBorders>
              <w:top w:val="single" w:color="auto"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公务用车购置及运行费</w:t>
            </w:r>
          </w:p>
        </w:tc>
        <w:tc>
          <w:tcPr>
            <w:tcW w:w="1591" w:type="dxa"/>
            <w:vMerge w:val="restart"/>
            <w:tcBorders>
              <w:top w:val="single" w:color="auto" w:sz="4" w:space="0"/>
              <w:left w:val="nil"/>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公务接待费</w:t>
            </w:r>
          </w:p>
        </w:tc>
      </w:tr>
      <w:tr>
        <w:tblPrEx>
          <w:tblCellMar>
            <w:top w:w="0" w:type="dxa"/>
            <w:left w:w="0" w:type="dxa"/>
            <w:bottom w:w="0" w:type="dxa"/>
            <w:right w:w="0" w:type="dxa"/>
          </w:tblCellMar>
        </w:tblPrEx>
        <w:trPr>
          <w:trHeight w:val="353" w:hRule="atLeast"/>
          <w:jc w:val="center"/>
        </w:trPr>
        <w:tc>
          <w:tcPr>
            <w:tcW w:w="1376" w:type="dxa"/>
            <w:vMerge w:val="continue"/>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Cs w:val="22"/>
              </w:rPr>
            </w:pPr>
          </w:p>
        </w:tc>
        <w:tc>
          <w:tcPr>
            <w:tcW w:w="185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Cs w:val="22"/>
              </w:rPr>
            </w:pPr>
          </w:p>
        </w:tc>
        <w:tc>
          <w:tcPr>
            <w:tcW w:w="16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rPr>
              <w:t>小计</w:t>
            </w:r>
          </w:p>
        </w:tc>
        <w:tc>
          <w:tcPr>
            <w:tcW w:w="1795"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rPr>
              <w:t>公务用车购置费</w:t>
            </w:r>
          </w:p>
        </w:tc>
        <w:tc>
          <w:tcPr>
            <w:tcW w:w="1796"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rPr>
              <w:t>公务用车运行费</w:t>
            </w:r>
          </w:p>
        </w:tc>
        <w:tc>
          <w:tcPr>
            <w:tcW w:w="1591" w:type="dxa"/>
            <w:vMerge w:val="continue"/>
            <w:tcBorders>
              <w:top w:val="nil"/>
              <w:left w:val="nil"/>
              <w:bottom w:val="single" w:color="000000" w:sz="4" w:space="0"/>
              <w:right w:val="single" w:color="auto" w:sz="4" w:space="0"/>
            </w:tcBorders>
            <w:noWrap w:val="0"/>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53" w:hRule="atLeast"/>
          <w:jc w:val="center"/>
        </w:trPr>
        <w:tc>
          <w:tcPr>
            <w:tcW w:w="1376"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7</w:t>
            </w:r>
          </w:p>
        </w:tc>
        <w:tc>
          <w:tcPr>
            <w:tcW w:w="185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8</w:t>
            </w:r>
          </w:p>
        </w:tc>
        <w:tc>
          <w:tcPr>
            <w:tcW w:w="16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9</w:t>
            </w:r>
          </w:p>
        </w:tc>
        <w:tc>
          <w:tcPr>
            <w:tcW w:w="1795"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10</w:t>
            </w:r>
          </w:p>
        </w:tc>
        <w:tc>
          <w:tcPr>
            <w:tcW w:w="1796"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11</w:t>
            </w:r>
          </w:p>
        </w:tc>
        <w:tc>
          <w:tcPr>
            <w:tcW w:w="1591" w:type="dxa"/>
            <w:tcBorders>
              <w:top w:val="nil"/>
              <w:left w:val="nil"/>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12</w:t>
            </w:r>
          </w:p>
        </w:tc>
      </w:tr>
      <w:tr>
        <w:tblPrEx>
          <w:tblCellMar>
            <w:top w:w="0" w:type="dxa"/>
            <w:left w:w="0" w:type="dxa"/>
            <w:bottom w:w="0" w:type="dxa"/>
            <w:right w:w="0" w:type="dxa"/>
          </w:tblCellMar>
        </w:tblPrEx>
        <w:trPr>
          <w:trHeight w:val="378" w:hRule="atLeast"/>
          <w:jc w:val="center"/>
        </w:trPr>
        <w:tc>
          <w:tcPr>
            <w:tcW w:w="1376" w:type="dxa"/>
            <w:tcBorders>
              <w:top w:val="nil"/>
              <w:left w:val="single" w:color="auto" w:sz="4" w:space="0"/>
              <w:bottom w:val="single" w:color="auto"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Cs w:val="22"/>
              </w:rPr>
            </w:pPr>
            <w:r>
              <w:rPr>
                <w:rFonts w:hint="eastAsia" w:ascii="宋体" w:hAnsi="宋体" w:cs="宋体"/>
                <w:color w:val="000000"/>
                <w:szCs w:val="22"/>
              </w:rPr>
              <w:t>2.60</w:t>
            </w:r>
          </w:p>
        </w:tc>
        <w:tc>
          <w:tcPr>
            <w:tcW w:w="1857" w:type="dxa"/>
            <w:tcBorders>
              <w:top w:val="nil"/>
              <w:left w:val="nil"/>
              <w:bottom w:val="single" w:color="auto"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Cs w:val="22"/>
              </w:rPr>
            </w:pPr>
          </w:p>
        </w:tc>
        <w:tc>
          <w:tcPr>
            <w:tcW w:w="1663" w:type="dxa"/>
            <w:tcBorders>
              <w:top w:val="nil"/>
              <w:left w:val="nil"/>
              <w:bottom w:val="single" w:color="auto"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Cs w:val="22"/>
              </w:rPr>
            </w:pPr>
            <w:r>
              <w:rPr>
                <w:rFonts w:hint="eastAsia" w:ascii="宋体" w:hAnsi="宋体" w:cs="宋体"/>
                <w:color w:val="000000"/>
                <w:szCs w:val="22"/>
              </w:rPr>
              <w:t>2.42</w:t>
            </w:r>
          </w:p>
        </w:tc>
        <w:tc>
          <w:tcPr>
            <w:tcW w:w="1795" w:type="dxa"/>
            <w:tcBorders>
              <w:top w:val="nil"/>
              <w:left w:val="nil"/>
              <w:bottom w:val="single" w:color="auto"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Cs w:val="22"/>
              </w:rPr>
            </w:pPr>
          </w:p>
        </w:tc>
        <w:tc>
          <w:tcPr>
            <w:tcW w:w="1796" w:type="dxa"/>
            <w:tcBorders>
              <w:top w:val="nil"/>
              <w:left w:val="nil"/>
              <w:bottom w:val="single" w:color="auto"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Cs w:val="22"/>
              </w:rPr>
            </w:pPr>
            <w:r>
              <w:rPr>
                <w:rFonts w:hint="eastAsia" w:ascii="宋体" w:hAnsi="宋体" w:cs="宋体"/>
                <w:color w:val="000000"/>
                <w:szCs w:val="22"/>
              </w:rPr>
              <w:t>2.42</w:t>
            </w:r>
          </w:p>
        </w:tc>
        <w:tc>
          <w:tcPr>
            <w:tcW w:w="1591" w:type="dxa"/>
            <w:tcBorders>
              <w:top w:val="nil"/>
              <w:left w:val="nil"/>
              <w:bottom w:val="single" w:color="auto" w:sz="4" w:space="0"/>
              <w:right w:val="single" w:color="auto" w:sz="4" w:space="0"/>
            </w:tcBorders>
            <w:noWrap w:val="0"/>
            <w:tcMar>
              <w:top w:w="15" w:type="dxa"/>
              <w:left w:w="15" w:type="dxa"/>
              <w:right w:w="15" w:type="dxa"/>
            </w:tcMar>
            <w:vAlign w:val="center"/>
          </w:tcPr>
          <w:p>
            <w:pPr>
              <w:jc w:val="center"/>
              <w:rPr>
                <w:rFonts w:ascii="宋体" w:hAnsi="宋体" w:eastAsia="宋体" w:cs="宋体"/>
                <w:color w:val="000000"/>
                <w:szCs w:val="22"/>
              </w:rPr>
            </w:pPr>
            <w:r>
              <w:rPr>
                <w:rFonts w:hint="eastAsia" w:ascii="宋体" w:hAnsi="宋体" w:cs="宋体"/>
                <w:color w:val="000000"/>
                <w:szCs w:val="22"/>
              </w:rPr>
              <w:t>0.18</w:t>
            </w:r>
          </w:p>
        </w:tc>
      </w:tr>
    </w:tbl>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20"/>
          <w:szCs w:val="22"/>
        </w:rPr>
        <w:sectPr>
          <w:pgSz w:w="11906" w:h="16838"/>
          <w:pgMar w:top="1440" w:right="1800" w:bottom="1440" w:left="1800" w:header="851" w:footer="992" w:gutter="0"/>
          <w:cols w:space="720" w:num="1"/>
          <w:docGrid w:type="lines" w:linePitch="312" w:charSpace="0"/>
        </w:sectPr>
      </w:pPr>
      <w:r>
        <w:rPr>
          <w:rFonts w:hint="eastAsia" w:ascii="宋体" w:hAnsi="宋体" w:eastAsia="宋体" w:cs="宋体"/>
          <w:sz w:val="20"/>
          <w:szCs w:val="22"/>
        </w:rPr>
        <w:t>注：本表反映部门本年度“三公”经费支出预决算情况。其中：预算数为“三公”经费</w:t>
      </w:r>
      <w:r>
        <w:rPr>
          <w:rFonts w:hint="eastAsia" w:ascii="宋体" w:hAnsi="宋体" w:eastAsia="宋体" w:cs="宋体"/>
          <w:b/>
          <w:sz w:val="20"/>
          <w:szCs w:val="22"/>
        </w:rPr>
        <w:t>全年预算数</w:t>
      </w:r>
      <w:r>
        <w:rPr>
          <w:rFonts w:hint="eastAsia" w:ascii="宋体" w:hAnsi="宋体" w:eastAsia="宋体" w:cs="宋体"/>
          <w:sz w:val="20"/>
          <w:szCs w:val="22"/>
        </w:rPr>
        <w:t>，反映按规定程序调整后的预算数；决算数是包括当年一般公共预算财政拨款和以前年度结转资金安排的实际支出。</w:t>
      </w:r>
      <w:r>
        <w:rPr>
          <w:rFonts w:hint="eastAsia" w:ascii="仿宋_GB2312" w:hAnsi="仿宋_GB2312" w:eastAsia="仿宋_GB2312" w:cs="仿宋_GB2312"/>
          <w:sz w:val="20"/>
          <w:szCs w:val="22"/>
        </w:rPr>
        <w:tab/>
      </w:r>
    </w:p>
    <w:tbl>
      <w:tblPr>
        <w:tblStyle w:val="6"/>
        <w:tblW w:w="10441" w:type="dxa"/>
        <w:jc w:val="center"/>
        <w:shd w:val="clear" w:color="auto" w:fill="FFFFFF"/>
        <w:tblLayout w:type="fixed"/>
        <w:tblCellMar>
          <w:top w:w="0" w:type="dxa"/>
          <w:left w:w="108" w:type="dxa"/>
          <w:bottom w:w="0" w:type="dxa"/>
          <w:right w:w="108" w:type="dxa"/>
        </w:tblCellMar>
      </w:tblPr>
      <w:tblGrid>
        <w:gridCol w:w="931"/>
        <w:gridCol w:w="2835"/>
        <w:gridCol w:w="1230"/>
        <w:gridCol w:w="1170"/>
        <w:gridCol w:w="960"/>
        <w:gridCol w:w="1200"/>
        <w:gridCol w:w="975"/>
        <w:gridCol w:w="1140"/>
      </w:tblGrid>
      <w:tr>
        <w:tblPrEx>
          <w:shd w:val="clear" w:color="auto" w:fill="FFFFFF"/>
          <w:tblCellMar>
            <w:top w:w="0" w:type="dxa"/>
            <w:left w:w="108" w:type="dxa"/>
            <w:bottom w:w="0" w:type="dxa"/>
            <w:right w:w="108" w:type="dxa"/>
          </w:tblCellMar>
        </w:tblPrEx>
        <w:trPr>
          <w:trHeight w:val="375" w:hRule="atLeast"/>
          <w:jc w:val="center"/>
        </w:trPr>
        <w:tc>
          <w:tcPr>
            <w:tcW w:w="10441" w:type="dxa"/>
            <w:gridSpan w:val="8"/>
            <w:tcBorders>
              <w:top w:val="nil"/>
              <w:left w:val="nil"/>
              <w:bottom w:val="nil"/>
              <w:right w:val="nil"/>
            </w:tcBorders>
            <w:shd w:val="clear" w:color="auto" w:fill="FFFFFF"/>
            <w:noWrap/>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政府性基金预算财政拨款收入支出决算表</w:t>
            </w:r>
          </w:p>
        </w:tc>
      </w:tr>
      <w:tr>
        <w:tblPrEx>
          <w:shd w:val="clear" w:color="auto" w:fill="FFFFFF"/>
          <w:tblCellMar>
            <w:top w:w="0" w:type="dxa"/>
            <w:left w:w="108" w:type="dxa"/>
            <w:bottom w:w="0" w:type="dxa"/>
            <w:right w:w="108" w:type="dxa"/>
          </w:tblCellMar>
        </w:tblPrEx>
        <w:trPr>
          <w:trHeight w:val="255" w:hRule="atLeast"/>
          <w:jc w:val="center"/>
        </w:trPr>
        <w:tc>
          <w:tcPr>
            <w:tcW w:w="3766" w:type="dxa"/>
            <w:gridSpan w:val="2"/>
            <w:tcBorders>
              <w:top w:val="nil"/>
              <w:left w:val="nil"/>
              <w:bottom w:val="nil"/>
              <w:right w:val="nil"/>
            </w:tcBorders>
            <w:shd w:val="clear" w:color="auto" w:fill="FFFFFF"/>
            <w:noWrap/>
            <w:vAlign w:val="bottom"/>
          </w:tcPr>
          <w:p>
            <w:pPr>
              <w:rPr>
                <w:rFonts w:hint="eastAsia" w:ascii="宋体" w:hAnsi="宋体" w:eastAsia="宋体" w:cs="宋体"/>
                <w:color w:val="000000"/>
                <w:sz w:val="18"/>
                <w:szCs w:val="18"/>
              </w:rPr>
            </w:pPr>
          </w:p>
        </w:tc>
        <w:tc>
          <w:tcPr>
            <w:tcW w:w="1230" w:type="dxa"/>
            <w:tcBorders>
              <w:top w:val="nil"/>
              <w:left w:val="nil"/>
              <w:bottom w:val="nil"/>
              <w:right w:val="nil"/>
            </w:tcBorders>
            <w:shd w:val="clear" w:color="auto" w:fill="FFFFFF"/>
            <w:noWrap/>
            <w:vAlign w:val="bottom"/>
          </w:tcPr>
          <w:p>
            <w:pPr>
              <w:rPr>
                <w:rFonts w:hint="eastAsia" w:ascii="宋体" w:hAnsi="宋体" w:eastAsia="宋体" w:cs="宋体"/>
                <w:color w:val="000000"/>
                <w:sz w:val="18"/>
                <w:szCs w:val="18"/>
              </w:rPr>
            </w:pPr>
          </w:p>
        </w:tc>
        <w:tc>
          <w:tcPr>
            <w:tcW w:w="1170" w:type="dxa"/>
            <w:tcBorders>
              <w:top w:val="nil"/>
              <w:left w:val="nil"/>
              <w:bottom w:val="nil"/>
              <w:right w:val="nil"/>
            </w:tcBorders>
            <w:shd w:val="clear" w:color="auto" w:fill="FFFFFF"/>
            <w:noWrap/>
            <w:vAlign w:val="bottom"/>
          </w:tcPr>
          <w:p>
            <w:pPr>
              <w:rPr>
                <w:rFonts w:hint="eastAsia" w:ascii="宋体" w:hAnsi="宋体" w:eastAsia="宋体" w:cs="宋体"/>
                <w:color w:val="000000"/>
                <w:sz w:val="18"/>
                <w:szCs w:val="18"/>
              </w:rPr>
            </w:pPr>
          </w:p>
        </w:tc>
        <w:tc>
          <w:tcPr>
            <w:tcW w:w="960" w:type="dxa"/>
            <w:tcBorders>
              <w:top w:val="nil"/>
              <w:left w:val="nil"/>
              <w:bottom w:val="nil"/>
              <w:right w:val="nil"/>
            </w:tcBorders>
            <w:shd w:val="clear" w:color="auto" w:fill="FFFFFF"/>
            <w:noWrap/>
            <w:vAlign w:val="bottom"/>
          </w:tcPr>
          <w:p>
            <w:pPr>
              <w:rPr>
                <w:rFonts w:hint="eastAsia" w:ascii="宋体" w:hAnsi="宋体" w:eastAsia="宋体" w:cs="宋体"/>
                <w:color w:val="000000"/>
                <w:sz w:val="18"/>
                <w:szCs w:val="18"/>
              </w:rPr>
            </w:pPr>
          </w:p>
        </w:tc>
        <w:tc>
          <w:tcPr>
            <w:tcW w:w="3315" w:type="dxa"/>
            <w:gridSpan w:val="3"/>
            <w:tcBorders>
              <w:top w:val="nil"/>
              <w:left w:val="nil"/>
              <w:bottom w:val="nil"/>
              <w:right w:val="nil"/>
            </w:tcBorders>
            <w:shd w:val="clear" w:color="auto" w:fill="FFFFFF"/>
            <w:noWrap/>
            <w:vAlign w:val="bottom"/>
          </w:tcPr>
          <w:p>
            <w:pPr>
              <w:widowControl/>
              <w:jc w:val="right"/>
              <w:textAlignment w:val="bottom"/>
              <w:rPr>
                <w:rFonts w:hint="eastAsia" w:ascii="宋体" w:hAnsi="宋体" w:eastAsia="宋体" w:cs="宋体"/>
                <w:color w:val="000000"/>
                <w:sz w:val="18"/>
                <w:szCs w:val="18"/>
              </w:rPr>
            </w:pPr>
            <w:r>
              <w:rPr>
                <w:rFonts w:hint="eastAsia" w:ascii="宋体" w:hAnsi="宋体" w:eastAsia="宋体" w:cs="宋体"/>
                <w:color w:val="000000"/>
                <w:kern w:val="0"/>
                <w:sz w:val="18"/>
                <w:szCs w:val="18"/>
              </w:rPr>
              <w:t>公开08表</w:t>
            </w:r>
          </w:p>
        </w:tc>
      </w:tr>
      <w:tr>
        <w:tblPrEx>
          <w:shd w:val="clear" w:color="auto" w:fill="FFFFFF"/>
          <w:tblCellMar>
            <w:top w:w="0" w:type="dxa"/>
            <w:left w:w="108" w:type="dxa"/>
            <w:bottom w:w="0" w:type="dxa"/>
            <w:right w:w="108" w:type="dxa"/>
          </w:tblCellMar>
        </w:tblPrEx>
        <w:trPr>
          <w:trHeight w:val="255" w:hRule="atLeast"/>
          <w:jc w:val="center"/>
        </w:trPr>
        <w:tc>
          <w:tcPr>
            <w:tcW w:w="3766" w:type="dxa"/>
            <w:gridSpan w:val="2"/>
            <w:tcBorders>
              <w:top w:val="nil"/>
              <w:left w:val="nil"/>
              <w:bottom w:val="nil"/>
              <w:right w:val="nil"/>
            </w:tcBorders>
            <w:shd w:val="clear" w:color="auto" w:fill="FFFFFF"/>
            <w:noWrap/>
            <w:vAlign w:val="bottom"/>
          </w:tcPr>
          <w:p>
            <w:pPr>
              <w:rPr>
                <w:rFonts w:hint="eastAsia" w:ascii="宋体" w:hAnsi="宋体" w:eastAsia="宋体" w:cs="宋体"/>
                <w:color w:val="000000"/>
                <w:sz w:val="18"/>
                <w:szCs w:val="18"/>
              </w:rPr>
            </w:pPr>
            <w:r>
              <w:rPr>
                <w:rFonts w:hint="eastAsia" w:ascii="宋体" w:hAnsi="宋体" w:eastAsia="宋体" w:cs="宋体"/>
                <w:color w:val="000000"/>
                <w:kern w:val="0"/>
                <w:sz w:val="18"/>
                <w:szCs w:val="18"/>
              </w:rPr>
              <w:t>部门：邯郸市农业科学院（</w:t>
            </w:r>
            <w:r>
              <w:rPr>
                <w:rFonts w:hint="eastAsia" w:ascii="宋体" w:hAnsi="宋体" w:cs="宋体"/>
                <w:color w:val="000000"/>
                <w:kern w:val="0"/>
                <w:sz w:val="18"/>
                <w:szCs w:val="18"/>
                <w:lang w:eastAsia="zh-CN"/>
              </w:rPr>
              <w:t>本级</w:t>
            </w:r>
            <w:r>
              <w:rPr>
                <w:rFonts w:hint="eastAsia" w:ascii="宋体" w:hAnsi="宋体" w:eastAsia="宋体" w:cs="宋体"/>
                <w:color w:val="000000"/>
                <w:kern w:val="0"/>
                <w:sz w:val="18"/>
                <w:szCs w:val="18"/>
              </w:rPr>
              <w:t>）</w:t>
            </w:r>
          </w:p>
        </w:tc>
        <w:tc>
          <w:tcPr>
            <w:tcW w:w="1230" w:type="dxa"/>
            <w:tcBorders>
              <w:top w:val="nil"/>
              <w:left w:val="nil"/>
              <w:bottom w:val="nil"/>
              <w:right w:val="nil"/>
            </w:tcBorders>
            <w:shd w:val="clear" w:color="auto" w:fill="FFFFFF"/>
            <w:noWrap/>
            <w:vAlign w:val="bottom"/>
          </w:tcPr>
          <w:p>
            <w:pPr>
              <w:rPr>
                <w:rFonts w:hint="eastAsia" w:ascii="宋体" w:hAnsi="宋体" w:eastAsia="宋体" w:cs="宋体"/>
                <w:color w:val="000000"/>
                <w:sz w:val="18"/>
                <w:szCs w:val="18"/>
              </w:rPr>
            </w:pPr>
          </w:p>
        </w:tc>
        <w:tc>
          <w:tcPr>
            <w:tcW w:w="1170" w:type="dxa"/>
            <w:tcBorders>
              <w:top w:val="nil"/>
              <w:left w:val="nil"/>
              <w:bottom w:val="nil"/>
              <w:right w:val="nil"/>
            </w:tcBorders>
            <w:shd w:val="clear" w:color="auto" w:fill="FFFFFF"/>
            <w:noWrap/>
            <w:vAlign w:val="bottom"/>
          </w:tcPr>
          <w:p>
            <w:pPr>
              <w:rPr>
                <w:rFonts w:hint="eastAsia" w:ascii="宋体" w:hAnsi="宋体" w:eastAsia="宋体" w:cs="宋体"/>
                <w:color w:val="000000"/>
                <w:sz w:val="18"/>
                <w:szCs w:val="18"/>
              </w:rPr>
            </w:pPr>
          </w:p>
        </w:tc>
        <w:tc>
          <w:tcPr>
            <w:tcW w:w="960" w:type="dxa"/>
            <w:tcBorders>
              <w:top w:val="nil"/>
              <w:left w:val="nil"/>
              <w:bottom w:val="nil"/>
              <w:right w:val="nil"/>
            </w:tcBorders>
            <w:shd w:val="clear" w:color="auto" w:fill="FFFFFF"/>
            <w:noWrap/>
            <w:vAlign w:val="bottom"/>
          </w:tcPr>
          <w:p>
            <w:pPr>
              <w:rPr>
                <w:rFonts w:hint="eastAsia" w:ascii="宋体" w:hAnsi="宋体" w:eastAsia="宋体" w:cs="宋体"/>
                <w:color w:val="000000"/>
                <w:sz w:val="18"/>
                <w:szCs w:val="18"/>
              </w:rPr>
            </w:pPr>
          </w:p>
        </w:tc>
        <w:tc>
          <w:tcPr>
            <w:tcW w:w="3315" w:type="dxa"/>
            <w:gridSpan w:val="3"/>
            <w:tcBorders>
              <w:top w:val="nil"/>
              <w:left w:val="nil"/>
              <w:bottom w:val="nil"/>
              <w:right w:val="nil"/>
            </w:tcBorders>
            <w:shd w:val="clear" w:color="auto" w:fill="FFFFFF"/>
            <w:noWrap/>
            <w:vAlign w:val="bottom"/>
          </w:tcPr>
          <w:p>
            <w:pPr>
              <w:widowControl/>
              <w:jc w:val="right"/>
              <w:textAlignment w:val="bottom"/>
              <w:rPr>
                <w:rFonts w:hint="eastAsia"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shd w:val="clear" w:color="auto" w:fill="FFFFFF"/>
          <w:tblCellMar>
            <w:top w:w="0" w:type="dxa"/>
            <w:left w:w="108" w:type="dxa"/>
            <w:bottom w:w="0" w:type="dxa"/>
            <w:right w:w="108" w:type="dxa"/>
          </w:tblCellMar>
        </w:tblPrEx>
        <w:trPr>
          <w:trHeight w:val="308" w:hRule="atLeast"/>
          <w:jc w:val="center"/>
        </w:trPr>
        <w:tc>
          <w:tcPr>
            <w:tcW w:w="376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项目</w:t>
            </w:r>
          </w:p>
        </w:tc>
        <w:tc>
          <w:tcPr>
            <w:tcW w:w="1230"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年初结转和结余</w:t>
            </w:r>
          </w:p>
        </w:tc>
        <w:tc>
          <w:tcPr>
            <w:tcW w:w="1170"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本年收入</w:t>
            </w:r>
          </w:p>
        </w:tc>
        <w:tc>
          <w:tcPr>
            <w:tcW w:w="3135" w:type="dxa"/>
            <w:gridSpan w:val="3"/>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本年支出</w:t>
            </w:r>
          </w:p>
        </w:tc>
        <w:tc>
          <w:tcPr>
            <w:tcW w:w="1140"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年末结转和结余</w:t>
            </w:r>
          </w:p>
        </w:tc>
      </w:tr>
      <w:tr>
        <w:tblPrEx>
          <w:shd w:val="clear" w:color="auto" w:fill="FFFFFF"/>
          <w:tblCellMar>
            <w:top w:w="0" w:type="dxa"/>
            <w:left w:w="108" w:type="dxa"/>
            <w:bottom w:w="0" w:type="dxa"/>
            <w:right w:w="108" w:type="dxa"/>
          </w:tblCellMar>
        </w:tblPrEx>
        <w:trPr>
          <w:trHeight w:val="312" w:hRule="atLeast"/>
          <w:jc w:val="center"/>
        </w:trPr>
        <w:tc>
          <w:tcPr>
            <w:tcW w:w="931"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功能分类科目编码</w:t>
            </w:r>
          </w:p>
        </w:tc>
        <w:tc>
          <w:tcPr>
            <w:tcW w:w="2835" w:type="dxa"/>
            <w:vMerge w:val="restart"/>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科目名称</w:t>
            </w:r>
          </w:p>
        </w:tc>
        <w:tc>
          <w:tcPr>
            <w:tcW w:w="123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sz w:val="18"/>
                <w:szCs w:val="18"/>
              </w:rPr>
            </w:pPr>
          </w:p>
        </w:tc>
        <w:tc>
          <w:tcPr>
            <w:tcW w:w="117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sz w:val="18"/>
                <w:szCs w:val="18"/>
              </w:rPr>
            </w:pPr>
          </w:p>
        </w:tc>
        <w:tc>
          <w:tcPr>
            <w:tcW w:w="960" w:type="dxa"/>
            <w:vMerge w:val="restart"/>
            <w:tcBorders>
              <w:top w:val="nil"/>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小计</w:t>
            </w:r>
          </w:p>
        </w:tc>
        <w:tc>
          <w:tcPr>
            <w:tcW w:w="1200" w:type="dxa"/>
            <w:vMerge w:val="restart"/>
            <w:tcBorders>
              <w:top w:val="nil"/>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基本支出</w:t>
            </w:r>
          </w:p>
        </w:tc>
        <w:tc>
          <w:tcPr>
            <w:tcW w:w="975" w:type="dxa"/>
            <w:vMerge w:val="restart"/>
            <w:tcBorders>
              <w:top w:val="nil"/>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项目支出</w:t>
            </w:r>
          </w:p>
        </w:tc>
        <w:tc>
          <w:tcPr>
            <w:tcW w:w="114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sz w:val="18"/>
                <w:szCs w:val="18"/>
              </w:rPr>
            </w:pPr>
          </w:p>
        </w:tc>
      </w:tr>
      <w:tr>
        <w:tblPrEx>
          <w:tblCellMar>
            <w:top w:w="0" w:type="dxa"/>
            <w:left w:w="108" w:type="dxa"/>
            <w:bottom w:w="0" w:type="dxa"/>
            <w:right w:w="108" w:type="dxa"/>
          </w:tblCellMar>
        </w:tblPrEx>
        <w:trPr>
          <w:trHeight w:val="312" w:hRule="atLeast"/>
          <w:jc w:val="center"/>
        </w:trPr>
        <w:tc>
          <w:tcPr>
            <w:tcW w:w="931"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sz w:val="18"/>
                <w:szCs w:val="18"/>
              </w:rPr>
            </w:pPr>
          </w:p>
        </w:tc>
        <w:tc>
          <w:tcPr>
            <w:tcW w:w="2835" w:type="dxa"/>
            <w:vMerge w:val="continue"/>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color w:val="000000"/>
                <w:sz w:val="18"/>
                <w:szCs w:val="18"/>
              </w:rPr>
            </w:pPr>
          </w:p>
        </w:tc>
        <w:tc>
          <w:tcPr>
            <w:tcW w:w="123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sz w:val="18"/>
                <w:szCs w:val="18"/>
              </w:rPr>
            </w:pPr>
          </w:p>
        </w:tc>
        <w:tc>
          <w:tcPr>
            <w:tcW w:w="117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sz w:val="18"/>
                <w:szCs w:val="18"/>
              </w:rPr>
            </w:pPr>
          </w:p>
        </w:tc>
        <w:tc>
          <w:tcPr>
            <w:tcW w:w="960"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sz w:val="18"/>
                <w:szCs w:val="18"/>
              </w:rPr>
            </w:pPr>
          </w:p>
        </w:tc>
        <w:tc>
          <w:tcPr>
            <w:tcW w:w="1200"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sz w:val="18"/>
                <w:szCs w:val="18"/>
              </w:rPr>
            </w:pPr>
          </w:p>
        </w:tc>
        <w:tc>
          <w:tcPr>
            <w:tcW w:w="975"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sz w:val="18"/>
                <w:szCs w:val="18"/>
              </w:rPr>
            </w:pPr>
          </w:p>
        </w:tc>
        <w:tc>
          <w:tcPr>
            <w:tcW w:w="114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sz w:val="18"/>
                <w:szCs w:val="18"/>
              </w:rPr>
            </w:pPr>
          </w:p>
        </w:tc>
      </w:tr>
      <w:tr>
        <w:tblPrEx>
          <w:tblCellMar>
            <w:top w:w="0" w:type="dxa"/>
            <w:left w:w="108" w:type="dxa"/>
            <w:bottom w:w="0" w:type="dxa"/>
            <w:right w:w="108" w:type="dxa"/>
          </w:tblCellMar>
        </w:tblPrEx>
        <w:trPr>
          <w:trHeight w:val="312" w:hRule="atLeast"/>
          <w:jc w:val="center"/>
        </w:trPr>
        <w:tc>
          <w:tcPr>
            <w:tcW w:w="931"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sz w:val="18"/>
                <w:szCs w:val="18"/>
              </w:rPr>
            </w:pPr>
          </w:p>
        </w:tc>
        <w:tc>
          <w:tcPr>
            <w:tcW w:w="2835" w:type="dxa"/>
            <w:vMerge w:val="continue"/>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color w:val="000000"/>
                <w:sz w:val="18"/>
                <w:szCs w:val="18"/>
              </w:rPr>
            </w:pPr>
          </w:p>
        </w:tc>
        <w:tc>
          <w:tcPr>
            <w:tcW w:w="123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sz w:val="18"/>
                <w:szCs w:val="18"/>
              </w:rPr>
            </w:pPr>
          </w:p>
        </w:tc>
        <w:tc>
          <w:tcPr>
            <w:tcW w:w="117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sz w:val="18"/>
                <w:szCs w:val="18"/>
              </w:rPr>
            </w:pPr>
          </w:p>
        </w:tc>
        <w:tc>
          <w:tcPr>
            <w:tcW w:w="960"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sz w:val="18"/>
                <w:szCs w:val="18"/>
              </w:rPr>
            </w:pPr>
          </w:p>
        </w:tc>
        <w:tc>
          <w:tcPr>
            <w:tcW w:w="1200"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sz w:val="18"/>
                <w:szCs w:val="18"/>
              </w:rPr>
            </w:pPr>
          </w:p>
        </w:tc>
        <w:tc>
          <w:tcPr>
            <w:tcW w:w="975"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sz w:val="18"/>
                <w:szCs w:val="18"/>
              </w:rPr>
            </w:pPr>
          </w:p>
        </w:tc>
        <w:tc>
          <w:tcPr>
            <w:tcW w:w="114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sz w:val="18"/>
                <w:szCs w:val="18"/>
              </w:rPr>
            </w:pPr>
          </w:p>
        </w:tc>
      </w:tr>
      <w:tr>
        <w:tblPrEx>
          <w:tblCellMar>
            <w:top w:w="0" w:type="dxa"/>
            <w:left w:w="108" w:type="dxa"/>
            <w:bottom w:w="0" w:type="dxa"/>
            <w:right w:w="108" w:type="dxa"/>
          </w:tblCellMar>
        </w:tblPrEx>
        <w:trPr>
          <w:trHeight w:val="308" w:hRule="atLeast"/>
          <w:jc w:val="center"/>
        </w:trPr>
        <w:tc>
          <w:tcPr>
            <w:tcW w:w="3766" w:type="dxa"/>
            <w:gridSpan w:val="2"/>
            <w:tcBorders>
              <w:top w:val="nil"/>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栏次</w:t>
            </w:r>
          </w:p>
        </w:tc>
        <w:tc>
          <w:tcPr>
            <w:tcW w:w="1230"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w:t>
            </w:r>
          </w:p>
        </w:tc>
        <w:tc>
          <w:tcPr>
            <w:tcW w:w="1170"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w:t>
            </w:r>
          </w:p>
        </w:tc>
        <w:tc>
          <w:tcPr>
            <w:tcW w:w="960"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3</w:t>
            </w:r>
          </w:p>
        </w:tc>
        <w:tc>
          <w:tcPr>
            <w:tcW w:w="1200"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4</w:t>
            </w:r>
          </w:p>
        </w:tc>
        <w:tc>
          <w:tcPr>
            <w:tcW w:w="975"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5</w:t>
            </w:r>
          </w:p>
        </w:tc>
        <w:tc>
          <w:tcPr>
            <w:tcW w:w="1140"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6</w:t>
            </w:r>
          </w:p>
        </w:tc>
      </w:tr>
      <w:tr>
        <w:tblPrEx>
          <w:tblCellMar>
            <w:top w:w="0" w:type="dxa"/>
            <w:left w:w="108" w:type="dxa"/>
            <w:bottom w:w="0" w:type="dxa"/>
            <w:right w:w="108" w:type="dxa"/>
          </w:tblCellMar>
        </w:tblPrEx>
        <w:trPr>
          <w:trHeight w:val="308" w:hRule="atLeast"/>
          <w:jc w:val="center"/>
        </w:trPr>
        <w:tc>
          <w:tcPr>
            <w:tcW w:w="3766" w:type="dxa"/>
            <w:gridSpan w:val="2"/>
            <w:tcBorders>
              <w:top w:val="nil"/>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合计</w:t>
            </w:r>
          </w:p>
        </w:tc>
        <w:tc>
          <w:tcPr>
            <w:tcW w:w="123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b/>
                <w:bCs/>
                <w:color w:val="000000"/>
                <w:sz w:val="18"/>
                <w:szCs w:val="18"/>
              </w:rPr>
            </w:pPr>
          </w:p>
        </w:tc>
        <w:tc>
          <w:tcPr>
            <w:tcW w:w="117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rPr>
              <w:t>116.00</w:t>
            </w:r>
          </w:p>
        </w:tc>
        <w:tc>
          <w:tcPr>
            <w:tcW w:w="96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b/>
                <w:bCs/>
                <w:color w:val="000000"/>
                <w:sz w:val="18"/>
                <w:szCs w:val="18"/>
              </w:rPr>
            </w:pPr>
          </w:p>
        </w:tc>
        <w:tc>
          <w:tcPr>
            <w:tcW w:w="120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b/>
                <w:bCs/>
                <w:color w:val="000000"/>
                <w:sz w:val="18"/>
                <w:szCs w:val="18"/>
              </w:rPr>
            </w:pPr>
          </w:p>
        </w:tc>
        <w:tc>
          <w:tcPr>
            <w:tcW w:w="97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b/>
                <w:bCs/>
                <w:color w:val="000000"/>
                <w:sz w:val="18"/>
                <w:szCs w:val="18"/>
              </w:rPr>
            </w:pPr>
          </w:p>
        </w:tc>
        <w:tc>
          <w:tcPr>
            <w:tcW w:w="114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rPr>
              <w:t>116.00</w:t>
            </w:r>
          </w:p>
        </w:tc>
      </w:tr>
      <w:tr>
        <w:tblPrEx>
          <w:tblCellMar>
            <w:top w:w="0" w:type="dxa"/>
            <w:left w:w="108" w:type="dxa"/>
            <w:bottom w:w="0" w:type="dxa"/>
            <w:right w:w="108" w:type="dxa"/>
          </w:tblCellMar>
        </w:tblPrEx>
        <w:trPr>
          <w:trHeight w:val="308" w:hRule="atLeast"/>
          <w:jc w:val="center"/>
        </w:trPr>
        <w:tc>
          <w:tcPr>
            <w:tcW w:w="931"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212</w:t>
            </w:r>
          </w:p>
        </w:tc>
        <w:tc>
          <w:tcPr>
            <w:tcW w:w="2835"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城乡社区支出</w:t>
            </w:r>
          </w:p>
        </w:tc>
        <w:tc>
          <w:tcPr>
            <w:tcW w:w="123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117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116.00</w:t>
            </w:r>
          </w:p>
        </w:tc>
        <w:tc>
          <w:tcPr>
            <w:tcW w:w="96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120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97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114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116.00</w:t>
            </w:r>
          </w:p>
        </w:tc>
      </w:tr>
      <w:tr>
        <w:tblPrEx>
          <w:tblCellMar>
            <w:top w:w="0" w:type="dxa"/>
            <w:left w:w="108" w:type="dxa"/>
            <w:bottom w:w="0" w:type="dxa"/>
            <w:right w:w="108" w:type="dxa"/>
          </w:tblCellMar>
        </w:tblPrEx>
        <w:trPr>
          <w:trHeight w:val="308" w:hRule="atLeast"/>
          <w:jc w:val="center"/>
        </w:trPr>
        <w:tc>
          <w:tcPr>
            <w:tcW w:w="931"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21213</w:t>
            </w:r>
          </w:p>
        </w:tc>
        <w:tc>
          <w:tcPr>
            <w:tcW w:w="2835"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城市基础设施配套费安排的支出</w:t>
            </w:r>
          </w:p>
        </w:tc>
        <w:tc>
          <w:tcPr>
            <w:tcW w:w="123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117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116.00</w:t>
            </w:r>
          </w:p>
        </w:tc>
        <w:tc>
          <w:tcPr>
            <w:tcW w:w="96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120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97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114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116.00</w:t>
            </w:r>
          </w:p>
        </w:tc>
      </w:tr>
      <w:tr>
        <w:tblPrEx>
          <w:tblCellMar>
            <w:top w:w="0" w:type="dxa"/>
            <w:left w:w="108" w:type="dxa"/>
            <w:bottom w:w="0" w:type="dxa"/>
            <w:right w:w="108" w:type="dxa"/>
          </w:tblCellMar>
        </w:tblPrEx>
        <w:trPr>
          <w:trHeight w:val="308" w:hRule="atLeast"/>
          <w:jc w:val="center"/>
        </w:trPr>
        <w:tc>
          <w:tcPr>
            <w:tcW w:w="931"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2121399</w:t>
            </w:r>
          </w:p>
        </w:tc>
        <w:tc>
          <w:tcPr>
            <w:tcW w:w="2835"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其他城市基础设施配套费安排的支出</w:t>
            </w:r>
          </w:p>
        </w:tc>
        <w:tc>
          <w:tcPr>
            <w:tcW w:w="123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117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116.00</w:t>
            </w:r>
          </w:p>
        </w:tc>
        <w:tc>
          <w:tcPr>
            <w:tcW w:w="96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120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97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114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116.00</w:t>
            </w:r>
          </w:p>
        </w:tc>
      </w:tr>
      <w:tr>
        <w:tblPrEx>
          <w:tblCellMar>
            <w:top w:w="0" w:type="dxa"/>
            <w:left w:w="108" w:type="dxa"/>
            <w:bottom w:w="0" w:type="dxa"/>
            <w:right w:w="108" w:type="dxa"/>
          </w:tblCellMar>
        </w:tblPrEx>
        <w:trPr>
          <w:trHeight w:val="308" w:hRule="atLeast"/>
          <w:jc w:val="center"/>
        </w:trPr>
        <w:tc>
          <w:tcPr>
            <w:tcW w:w="931"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18"/>
                <w:szCs w:val="18"/>
              </w:rPr>
            </w:pPr>
          </w:p>
        </w:tc>
        <w:tc>
          <w:tcPr>
            <w:tcW w:w="2835"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18"/>
                <w:szCs w:val="18"/>
              </w:rPr>
            </w:pPr>
          </w:p>
        </w:tc>
        <w:tc>
          <w:tcPr>
            <w:tcW w:w="12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8"/>
                <w:szCs w:val="18"/>
              </w:rPr>
            </w:pPr>
          </w:p>
        </w:tc>
        <w:tc>
          <w:tcPr>
            <w:tcW w:w="117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8"/>
                <w:szCs w:val="18"/>
              </w:rPr>
            </w:pPr>
          </w:p>
        </w:tc>
        <w:tc>
          <w:tcPr>
            <w:tcW w:w="96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8"/>
                <w:szCs w:val="18"/>
              </w:rPr>
            </w:pPr>
          </w:p>
        </w:tc>
        <w:tc>
          <w:tcPr>
            <w:tcW w:w="12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8"/>
                <w:szCs w:val="18"/>
              </w:rPr>
            </w:pPr>
          </w:p>
        </w:tc>
        <w:tc>
          <w:tcPr>
            <w:tcW w:w="9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8"/>
                <w:szCs w:val="18"/>
              </w:rPr>
            </w:pPr>
          </w:p>
        </w:tc>
        <w:tc>
          <w:tcPr>
            <w:tcW w:w="114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8"/>
                <w:szCs w:val="18"/>
              </w:rPr>
            </w:pPr>
          </w:p>
        </w:tc>
      </w:tr>
      <w:tr>
        <w:tblPrEx>
          <w:tblCellMar>
            <w:top w:w="0" w:type="dxa"/>
            <w:left w:w="108" w:type="dxa"/>
            <w:bottom w:w="0" w:type="dxa"/>
            <w:right w:w="108" w:type="dxa"/>
          </w:tblCellMar>
        </w:tblPrEx>
        <w:trPr>
          <w:trHeight w:val="308" w:hRule="atLeast"/>
          <w:jc w:val="center"/>
        </w:trPr>
        <w:tc>
          <w:tcPr>
            <w:tcW w:w="931"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18"/>
                <w:szCs w:val="18"/>
              </w:rPr>
            </w:pPr>
          </w:p>
        </w:tc>
        <w:tc>
          <w:tcPr>
            <w:tcW w:w="2835"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18"/>
                <w:szCs w:val="18"/>
              </w:rPr>
            </w:pPr>
          </w:p>
        </w:tc>
        <w:tc>
          <w:tcPr>
            <w:tcW w:w="12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8"/>
                <w:szCs w:val="18"/>
              </w:rPr>
            </w:pPr>
          </w:p>
        </w:tc>
        <w:tc>
          <w:tcPr>
            <w:tcW w:w="117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8"/>
                <w:szCs w:val="18"/>
              </w:rPr>
            </w:pPr>
          </w:p>
        </w:tc>
        <w:tc>
          <w:tcPr>
            <w:tcW w:w="96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8"/>
                <w:szCs w:val="18"/>
              </w:rPr>
            </w:pPr>
          </w:p>
        </w:tc>
        <w:tc>
          <w:tcPr>
            <w:tcW w:w="12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8"/>
                <w:szCs w:val="18"/>
              </w:rPr>
            </w:pPr>
          </w:p>
        </w:tc>
        <w:tc>
          <w:tcPr>
            <w:tcW w:w="9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8"/>
                <w:szCs w:val="18"/>
              </w:rPr>
            </w:pPr>
          </w:p>
        </w:tc>
        <w:tc>
          <w:tcPr>
            <w:tcW w:w="114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8"/>
                <w:szCs w:val="18"/>
              </w:rPr>
            </w:pPr>
          </w:p>
        </w:tc>
      </w:tr>
      <w:tr>
        <w:tblPrEx>
          <w:tblCellMar>
            <w:top w:w="0" w:type="dxa"/>
            <w:left w:w="108" w:type="dxa"/>
            <w:bottom w:w="0" w:type="dxa"/>
            <w:right w:w="108" w:type="dxa"/>
          </w:tblCellMar>
        </w:tblPrEx>
        <w:trPr>
          <w:trHeight w:val="308" w:hRule="atLeast"/>
          <w:jc w:val="center"/>
        </w:trPr>
        <w:tc>
          <w:tcPr>
            <w:tcW w:w="931"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18"/>
                <w:szCs w:val="18"/>
              </w:rPr>
            </w:pPr>
          </w:p>
        </w:tc>
        <w:tc>
          <w:tcPr>
            <w:tcW w:w="2835"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18"/>
                <w:szCs w:val="18"/>
              </w:rPr>
            </w:pPr>
          </w:p>
        </w:tc>
        <w:tc>
          <w:tcPr>
            <w:tcW w:w="12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8"/>
                <w:szCs w:val="18"/>
              </w:rPr>
            </w:pPr>
          </w:p>
        </w:tc>
        <w:tc>
          <w:tcPr>
            <w:tcW w:w="117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8"/>
                <w:szCs w:val="18"/>
              </w:rPr>
            </w:pPr>
          </w:p>
        </w:tc>
        <w:tc>
          <w:tcPr>
            <w:tcW w:w="96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8"/>
                <w:szCs w:val="18"/>
              </w:rPr>
            </w:pPr>
          </w:p>
        </w:tc>
        <w:tc>
          <w:tcPr>
            <w:tcW w:w="12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8"/>
                <w:szCs w:val="18"/>
              </w:rPr>
            </w:pPr>
          </w:p>
        </w:tc>
        <w:tc>
          <w:tcPr>
            <w:tcW w:w="9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8"/>
                <w:szCs w:val="18"/>
              </w:rPr>
            </w:pPr>
          </w:p>
        </w:tc>
        <w:tc>
          <w:tcPr>
            <w:tcW w:w="114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8"/>
                <w:szCs w:val="18"/>
              </w:rPr>
            </w:pPr>
          </w:p>
        </w:tc>
      </w:tr>
      <w:tr>
        <w:tblPrEx>
          <w:tblCellMar>
            <w:top w:w="0" w:type="dxa"/>
            <w:left w:w="108" w:type="dxa"/>
            <w:bottom w:w="0" w:type="dxa"/>
            <w:right w:w="108" w:type="dxa"/>
          </w:tblCellMar>
        </w:tblPrEx>
        <w:trPr>
          <w:trHeight w:val="308" w:hRule="atLeast"/>
          <w:jc w:val="center"/>
        </w:trPr>
        <w:tc>
          <w:tcPr>
            <w:tcW w:w="931"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18"/>
                <w:szCs w:val="18"/>
              </w:rPr>
            </w:pPr>
          </w:p>
        </w:tc>
        <w:tc>
          <w:tcPr>
            <w:tcW w:w="2835"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18"/>
                <w:szCs w:val="18"/>
              </w:rPr>
            </w:pPr>
          </w:p>
        </w:tc>
        <w:tc>
          <w:tcPr>
            <w:tcW w:w="12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8"/>
                <w:szCs w:val="18"/>
              </w:rPr>
            </w:pPr>
          </w:p>
        </w:tc>
        <w:tc>
          <w:tcPr>
            <w:tcW w:w="117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8"/>
                <w:szCs w:val="18"/>
              </w:rPr>
            </w:pPr>
          </w:p>
        </w:tc>
        <w:tc>
          <w:tcPr>
            <w:tcW w:w="96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8"/>
                <w:szCs w:val="18"/>
              </w:rPr>
            </w:pPr>
          </w:p>
        </w:tc>
        <w:tc>
          <w:tcPr>
            <w:tcW w:w="12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8"/>
                <w:szCs w:val="18"/>
              </w:rPr>
            </w:pPr>
          </w:p>
        </w:tc>
        <w:tc>
          <w:tcPr>
            <w:tcW w:w="9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8"/>
                <w:szCs w:val="18"/>
              </w:rPr>
            </w:pPr>
          </w:p>
        </w:tc>
        <w:tc>
          <w:tcPr>
            <w:tcW w:w="114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8"/>
                <w:szCs w:val="18"/>
              </w:rPr>
            </w:pPr>
          </w:p>
        </w:tc>
      </w:tr>
      <w:tr>
        <w:tblPrEx>
          <w:tblCellMar>
            <w:top w:w="0" w:type="dxa"/>
            <w:left w:w="108" w:type="dxa"/>
            <w:bottom w:w="0" w:type="dxa"/>
            <w:right w:w="108" w:type="dxa"/>
          </w:tblCellMar>
        </w:tblPrEx>
        <w:trPr>
          <w:trHeight w:val="308" w:hRule="atLeast"/>
          <w:jc w:val="center"/>
        </w:trPr>
        <w:tc>
          <w:tcPr>
            <w:tcW w:w="931"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18"/>
                <w:szCs w:val="18"/>
              </w:rPr>
            </w:pPr>
          </w:p>
        </w:tc>
        <w:tc>
          <w:tcPr>
            <w:tcW w:w="2835"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18"/>
                <w:szCs w:val="18"/>
              </w:rPr>
            </w:pPr>
          </w:p>
        </w:tc>
        <w:tc>
          <w:tcPr>
            <w:tcW w:w="12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8"/>
                <w:szCs w:val="18"/>
              </w:rPr>
            </w:pPr>
          </w:p>
        </w:tc>
        <w:tc>
          <w:tcPr>
            <w:tcW w:w="117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8"/>
                <w:szCs w:val="18"/>
              </w:rPr>
            </w:pPr>
          </w:p>
        </w:tc>
        <w:tc>
          <w:tcPr>
            <w:tcW w:w="96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8"/>
                <w:szCs w:val="18"/>
              </w:rPr>
            </w:pPr>
          </w:p>
        </w:tc>
        <w:tc>
          <w:tcPr>
            <w:tcW w:w="12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8"/>
                <w:szCs w:val="18"/>
              </w:rPr>
            </w:pPr>
          </w:p>
        </w:tc>
        <w:tc>
          <w:tcPr>
            <w:tcW w:w="9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8"/>
                <w:szCs w:val="18"/>
              </w:rPr>
            </w:pPr>
          </w:p>
        </w:tc>
        <w:tc>
          <w:tcPr>
            <w:tcW w:w="114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8"/>
                <w:szCs w:val="18"/>
              </w:rPr>
            </w:pPr>
          </w:p>
        </w:tc>
      </w:tr>
      <w:tr>
        <w:tblPrEx>
          <w:tblCellMar>
            <w:top w:w="0" w:type="dxa"/>
            <w:left w:w="108" w:type="dxa"/>
            <w:bottom w:w="0" w:type="dxa"/>
            <w:right w:w="108" w:type="dxa"/>
          </w:tblCellMar>
        </w:tblPrEx>
        <w:trPr>
          <w:trHeight w:val="308" w:hRule="atLeast"/>
          <w:jc w:val="center"/>
        </w:trPr>
        <w:tc>
          <w:tcPr>
            <w:tcW w:w="10441" w:type="dxa"/>
            <w:gridSpan w:val="8"/>
            <w:tcBorders>
              <w:top w:val="nil"/>
              <w:left w:val="nil"/>
              <w:bottom w:val="nil"/>
              <w:right w:val="nil"/>
            </w:tcBorders>
            <w:shd w:val="clear" w:color="auto" w:fill="FFFFFF"/>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注：本表反映部门本年度政府性基金预算财政拨款收入、支出及结转结余情况。</w:t>
            </w:r>
          </w:p>
        </w:tc>
      </w:tr>
    </w:tbl>
    <w:p>
      <w:pPr>
        <w:rPr>
          <w:rFonts w:hint="eastAsia" w:ascii="仿宋_GB2312" w:hAnsi="仿宋_GB2312" w:eastAsia="仿宋_GB2312" w:cs="仿宋_GB2312"/>
          <w:sz w:val="20"/>
          <w:szCs w:val="22"/>
        </w:rPr>
        <w:sectPr>
          <w:pgSz w:w="11906" w:h="16838"/>
          <w:pgMar w:top="1440" w:right="1800" w:bottom="1440" w:left="1800" w:header="851" w:footer="992" w:gutter="0"/>
          <w:cols w:space="720" w:num="1"/>
          <w:docGrid w:type="lines" w:linePitch="312" w:charSpace="0"/>
        </w:sectPr>
      </w:pPr>
    </w:p>
    <w:tbl>
      <w:tblPr>
        <w:tblStyle w:val="6"/>
        <w:tblW w:w="9960" w:type="dxa"/>
        <w:jc w:val="center"/>
        <w:shd w:val="clear" w:color="auto" w:fill="FFFFFF"/>
        <w:tblLayout w:type="autofit"/>
        <w:tblCellMar>
          <w:top w:w="0" w:type="dxa"/>
          <w:left w:w="108" w:type="dxa"/>
          <w:bottom w:w="0" w:type="dxa"/>
          <w:right w:w="108" w:type="dxa"/>
        </w:tblCellMar>
      </w:tblPr>
      <w:tblGrid>
        <w:gridCol w:w="3760"/>
        <w:gridCol w:w="260"/>
        <w:gridCol w:w="260"/>
        <w:gridCol w:w="1281"/>
        <w:gridCol w:w="1237"/>
        <w:gridCol w:w="1237"/>
        <w:gridCol w:w="1925"/>
      </w:tblGrid>
      <w:tr>
        <w:tblPrEx>
          <w:shd w:val="clear" w:color="auto" w:fill="FFFFFF"/>
          <w:tblCellMar>
            <w:top w:w="0" w:type="dxa"/>
            <w:left w:w="108" w:type="dxa"/>
            <w:bottom w:w="0" w:type="dxa"/>
            <w:right w:w="108" w:type="dxa"/>
          </w:tblCellMar>
        </w:tblPrEx>
        <w:trPr>
          <w:trHeight w:val="375" w:hRule="atLeast"/>
          <w:jc w:val="center"/>
        </w:trPr>
        <w:tc>
          <w:tcPr>
            <w:tcW w:w="9960" w:type="dxa"/>
            <w:gridSpan w:val="7"/>
            <w:tcBorders>
              <w:top w:val="nil"/>
              <w:left w:val="nil"/>
              <w:bottom w:val="nil"/>
              <w:right w:val="nil"/>
            </w:tcBorders>
            <w:shd w:val="clear" w:color="auto" w:fill="FFFFFF"/>
            <w:noWrap/>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国有资本经营预算财政拨款支出决算表</w:t>
            </w:r>
          </w:p>
        </w:tc>
      </w:tr>
      <w:tr>
        <w:tblPrEx>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shd w:val="clear" w:color="auto" w:fill="FFFFFF"/>
            <w:noWrap/>
            <w:vAlign w:val="bottom"/>
          </w:tcPr>
          <w:p>
            <w:pPr>
              <w:rPr>
                <w:rFonts w:hint="eastAsia" w:ascii="Arial" w:hAnsi="Arial" w:cs="Arial"/>
                <w:color w:val="000000"/>
                <w:sz w:val="20"/>
                <w:szCs w:val="20"/>
              </w:rPr>
            </w:pPr>
          </w:p>
        </w:tc>
        <w:tc>
          <w:tcPr>
            <w:tcW w:w="0" w:type="auto"/>
            <w:tcBorders>
              <w:top w:val="nil"/>
              <w:left w:val="nil"/>
              <w:bottom w:val="nil"/>
              <w:right w:val="nil"/>
            </w:tcBorders>
            <w:shd w:val="clear" w:color="auto" w:fill="FFFFFF"/>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FFFFFF"/>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FFFFFF"/>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FFFFFF"/>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FFFFFF"/>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FFFFFF"/>
            <w:noWrap/>
            <w:vAlign w:val="bottom"/>
          </w:tcPr>
          <w:p>
            <w:pPr>
              <w:widowControl/>
              <w:jc w:val="right"/>
              <w:textAlignment w:val="bottom"/>
              <w:rPr>
                <w:rFonts w:hint="eastAsia" w:ascii="宋体" w:hAnsi="宋体" w:eastAsia="宋体" w:cs="宋体"/>
                <w:color w:val="00000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shd w:val="clear" w:color="auto" w:fill="FFFFFF"/>
            <w:noWrap/>
            <w:vAlign w:val="bottom"/>
          </w:tcPr>
          <w:p>
            <w:pPr>
              <w:widowControl/>
              <w:jc w:val="left"/>
              <w:textAlignment w:val="bottom"/>
              <w:rPr>
                <w:rFonts w:hint="eastAsia" w:ascii="宋体" w:hAnsi="宋体" w:eastAsia="宋体" w:cs="宋体"/>
                <w:color w:val="000000"/>
                <w:sz w:val="20"/>
                <w:szCs w:val="20"/>
              </w:rPr>
            </w:pPr>
            <w:r>
              <w:rPr>
                <w:rFonts w:hint="eastAsia" w:ascii="宋体" w:hAnsi="宋体" w:eastAsia="宋体" w:cs="宋体"/>
                <w:color w:val="000000"/>
                <w:kern w:val="0"/>
                <w:sz w:val="20"/>
                <w:szCs w:val="20"/>
              </w:rPr>
              <w:t>部门：邯郸市农业科学院（</w:t>
            </w:r>
            <w:r>
              <w:rPr>
                <w:rFonts w:hint="eastAsia" w:ascii="宋体" w:hAnsi="宋体" w:cs="宋体"/>
                <w:color w:val="000000"/>
                <w:kern w:val="0"/>
                <w:sz w:val="20"/>
                <w:szCs w:val="20"/>
                <w:lang w:eastAsia="zh-CN"/>
              </w:rPr>
              <w:t>本级</w:t>
            </w:r>
            <w:r>
              <w:rPr>
                <w:rFonts w:hint="eastAsia" w:ascii="宋体" w:hAnsi="宋体" w:eastAsia="宋体" w:cs="宋体"/>
                <w:color w:val="000000"/>
                <w:kern w:val="0"/>
                <w:sz w:val="20"/>
                <w:szCs w:val="20"/>
              </w:rPr>
              <w:t>）</w:t>
            </w:r>
          </w:p>
        </w:tc>
        <w:tc>
          <w:tcPr>
            <w:tcW w:w="0" w:type="auto"/>
            <w:tcBorders>
              <w:top w:val="nil"/>
              <w:left w:val="nil"/>
              <w:bottom w:val="nil"/>
              <w:right w:val="nil"/>
            </w:tcBorders>
            <w:shd w:val="clear" w:color="auto" w:fill="FFFFFF"/>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FFFFFF"/>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FFFFFF"/>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FFFFFF"/>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FFFFFF"/>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FFFFFF"/>
            <w:noWrap/>
            <w:vAlign w:val="bottom"/>
          </w:tcPr>
          <w:p>
            <w:pPr>
              <w:widowControl/>
              <w:jc w:val="right"/>
              <w:textAlignment w:val="bottom"/>
              <w:rPr>
                <w:rFonts w:hint="eastAsia"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108" w:type="dxa"/>
            <w:bottom w:w="0" w:type="dxa"/>
            <w:right w:w="108"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项目</w:t>
            </w:r>
          </w:p>
        </w:tc>
        <w:tc>
          <w:tcPr>
            <w:tcW w:w="5040" w:type="dxa"/>
            <w:gridSpan w:val="3"/>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本年支出</w:t>
            </w:r>
          </w:p>
        </w:tc>
      </w:tr>
      <w:tr>
        <w:tblPrEx>
          <w:tblCellMar>
            <w:top w:w="0" w:type="dxa"/>
            <w:left w:w="108" w:type="dxa"/>
            <w:bottom w:w="0" w:type="dxa"/>
            <w:right w:w="108" w:type="dxa"/>
          </w:tblCellMar>
        </w:tblPrEx>
        <w:trPr>
          <w:trHeight w:val="312" w:hRule="atLeast"/>
          <w:jc w:val="center"/>
        </w:trPr>
        <w:tc>
          <w:tcPr>
            <w:tcW w:w="990" w:type="dxa"/>
            <w:gridSpan w:val="3"/>
            <w:vMerge w:val="restart"/>
            <w:tcBorders>
              <w:top w:val="nil"/>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功能分类科目编码</w:t>
            </w:r>
          </w:p>
        </w:tc>
        <w:tc>
          <w:tcPr>
            <w:tcW w:w="0" w:type="auto"/>
            <w:vMerge w:val="restart"/>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科目名称</w:t>
            </w:r>
          </w:p>
        </w:tc>
        <w:tc>
          <w:tcPr>
            <w:tcW w:w="1680" w:type="dxa"/>
            <w:vMerge w:val="restart"/>
            <w:tcBorders>
              <w:top w:val="nil"/>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合计</w:t>
            </w:r>
          </w:p>
        </w:tc>
        <w:tc>
          <w:tcPr>
            <w:tcW w:w="1680" w:type="dxa"/>
            <w:vMerge w:val="restart"/>
            <w:tcBorders>
              <w:top w:val="nil"/>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基本支出</w:t>
            </w:r>
          </w:p>
        </w:tc>
        <w:tc>
          <w:tcPr>
            <w:tcW w:w="1680" w:type="dxa"/>
            <w:vMerge w:val="restart"/>
            <w:tcBorders>
              <w:top w:val="nil"/>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项目支出</w:t>
            </w:r>
          </w:p>
        </w:tc>
      </w:tr>
      <w:tr>
        <w:tblPrEx>
          <w:tblCellMar>
            <w:top w:w="0" w:type="dxa"/>
            <w:left w:w="108" w:type="dxa"/>
            <w:bottom w:w="0" w:type="dxa"/>
            <w:right w:w="108" w:type="dxa"/>
          </w:tblCellMar>
        </w:tblPrEx>
        <w:trPr>
          <w:trHeight w:val="312" w:hRule="atLeast"/>
          <w:jc w:val="center"/>
        </w:trPr>
        <w:tc>
          <w:tcPr>
            <w:tcW w:w="990" w:type="dxa"/>
            <w:gridSpan w:val="3"/>
            <w:vMerge w:val="continue"/>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sz w:val="22"/>
                <w:szCs w:val="22"/>
              </w:rPr>
            </w:pPr>
          </w:p>
        </w:tc>
        <w:tc>
          <w:tcPr>
            <w:tcW w:w="0" w:type="auto"/>
            <w:vMerge w:val="continue"/>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color w:val="000000"/>
                <w:sz w:val="22"/>
                <w:szCs w:val="22"/>
              </w:rPr>
            </w:pPr>
          </w:p>
        </w:tc>
        <w:tc>
          <w:tcPr>
            <w:tcW w:w="1680"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sz w:val="22"/>
                <w:szCs w:val="22"/>
              </w:rPr>
            </w:pPr>
          </w:p>
        </w:tc>
        <w:tc>
          <w:tcPr>
            <w:tcW w:w="1680"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sz w:val="22"/>
                <w:szCs w:val="22"/>
              </w:rPr>
            </w:pPr>
          </w:p>
        </w:tc>
        <w:tc>
          <w:tcPr>
            <w:tcW w:w="1680"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312" w:hRule="atLeast"/>
          <w:jc w:val="center"/>
        </w:trPr>
        <w:tc>
          <w:tcPr>
            <w:tcW w:w="990" w:type="dxa"/>
            <w:gridSpan w:val="3"/>
            <w:vMerge w:val="continue"/>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sz w:val="22"/>
                <w:szCs w:val="22"/>
              </w:rPr>
            </w:pPr>
          </w:p>
        </w:tc>
        <w:tc>
          <w:tcPr>
            <w:tcW w:w="0" w:type="auto"/>
            <w:vMerge w:val="continue"/>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color w:val="000000"/>
                <w:sz w:val="22"/>
                <w:szCs w:val="22"/>
              </w:rPr>
            </w:pPr>
          </w:p>
        </w:tc>
        <w:tc>
          <w:tcPr>
            <w:tcW w:w="1680"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sz w:val="22"/>
                <w:szCs w:val="22"/>
              </w:rPr>
            </w:pPr>
          </w:p>
        </w:tc>
        <w:tc>
          <w:tcPr>
            <w:tcW w:w="1680"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sz w:val="22"/>
                <w:szCs w:val="22"/>
              </w:rPr>
            </w:pPr>
          </w:p>
        </w:tc>
        <w:tc>
          <w:tcPr>
            <w:tcW w:w="1680"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栏次</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3</w:t>
            </w:r>
          </w:p>
        </w:tc>
      </w:tr>
      <w:tr>
        <w:tblPrEx>
          <w:tblCellMar>
            <w:top w:w="0" w:type="dxa"/>
            <w:left w:w="108" w:type="dxa"/>
            <w:bottom w:w="0" w:type="dxa"/>
            <w:right w:w="108"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合计</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color w:val="000000"/>
                <w:sz w:val="22"/>
                <w:szCs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color w:val="000000"/>
                <w:sz w:val="22"/>
                <w:szCs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color w:val="000000"/>
                <w:sz w:val="22"/>
                <w:szCs w:val="22"/>
              </w:rPr>
            </w:pPr>
          </w:p>
        </w:tc>
      </w:tr>
      <w:tr>
        <w:tblPrEx>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2"/>
                <w:szCs w:val="22"/>
              </w:rPr>
            </w:pPr>
          </w:p>
        </w:tc>
        <w:tc>
          <w:tcPr>
            <w:tcW w:w="0" w:type="auto"/>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2"/>
                <w:szCs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22"/>
                <w:szCs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22"/>
                <w:szCs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2"/>
                <w:szCs w:val="22"/>
              </w:rPr>
            </w:pPr>
          </w:p>
        </w:tc>
        <w:tc>
          <w:tcPr>
            <w:tcW w:w="0" w:type="auto"/>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2"/>
                <w:szCs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22"/>
                <w:szCs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22"/>
                <w:szCs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2"/>
                <w:szCs w:val="22"/>
              </w:rPr>
            </w:pPr>
          </w:p>
        </w:tc>
        <w:tc>
          <w:tcPr>
            <w:tcW w:w="0" w:type="auto"/>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2"/>
                <w:szCs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22"/>
                <w:szCs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22"/>
                <w:szCs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2"/>
                <w:szCs w:val="22"/>
              </w:rPr>
            </w:pPr>
          </w:p>
        </w:tc>
        <w:tc>
          <w:tcPr>
            <w:tcW w:w="0" w:type="auto"/>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2"/>
                <w:szCs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22"/>
                <w:szCs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22"/>
                <w:szCs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2"/>
                <w:szCs w:val="22"/>
              </w:rPr>
            </w:pPr>
          </w:p>
        </w:tc>
        <w:tc>
          <w:tcPr>
            <w:tcW w:w="0" w:type="auto"/>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2"/>
                <w:szCs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22"/>
                <w:szCs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22"/>
                <w:szCs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2"/>
                <w:szCs w:val="22"/>
              </w:rPr>
            </w:pPr>
          </w:p>
        </w:tc>
        <w:tc>
          <w:tcPr>
            <w:tcW w:w="0" w:type="auto"/>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2"/>
                <w:szCs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22"/>
                <w:szCs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22"/>
                <w:szCs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760" w:hRule="atLeast"/>
          <w:jc w:val="center"/>
        </w:trPr>
        <w:tc>
          <w:tcPr>
            <w:tcW w:w="9960" w:type="dxa"/>
            <w:gridSpan w:val="7"/>
            <w:tcBorders>
              <w:top w:val="nil"/>
              <w:left w:val="nil"/>
              <w:bottom w:val="nil"/>
              <w:right w:val="nil"/>
            </w:tcBorders>
            <w:shd w:val="clear" w:color="auto" w:fill="FFFFFF"/>
            <w:noWrap w:val="0"/>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本表反映部门本年度国有资本经营预算财政拨款收入、支出及结转结余情况。本部门本年度无相关收支及结转结余等情况，按要求空表列示。</w:t>
            </w:r>
          </w:p>
        </w:tc>
      </w:tr>
    </w:tbl>
    <w:p>
      <w:pPr>
        <w:sectPr>
          <w:pgSz w:w="11906" w:h="16838"/>
          <w:pgMar w:top="1440" w:right="1800" w:bottom="1440" w:left="1800" w:header="851" w:footer="992" w:gutter="0"/>
          <w:cols w:space="720" w:num="1"/>
          <w:docGrid w:type="lines" w:linePitch="312" w:charSpace="0"/>
        </w:sectPr>
      </w:pPr>
    </w:p>
    <w:p>
      <w:pPr>
        <w:tabs>
          <w:tab w:val="left" w:pos="235"/>
        </w:tabs>
        <w:spacing w:line="600" w:lineRule="exact"/>
        <w:jc w:val="left"/>
        <w:rPr>
          <w:rFonts w:ascii="仿宋_GB2312" w:hAnsi="Cambria" w:eastAsia="仿宋_GB2312" w:cs="Arial Black"/>
          <w:kern w:val="0"/>
          <w:sz w:val="32"/>
          <w:szCs w:val="32"/>
        </w:rPr>
      </w:pPr>
      <w:r>
        <w:rPr>
          <w:sz w:val="32"/>
        </w:rPr>
        <w:pict>
          <v:rect id="_x0000_s1027" o:spid="_x0000_s1027" o:spt="1" style="position:absolute;left:0pt;margin-left:-78.2pt;margin-top:-106.6pt;height:842.2pt;width:601pt;z-index:251665408;v-text-anchor:middle;mso-width-relative:page;mso-height-relative:page;" fillcolor="#BDD7EE" filled="t" stroked="f" coordsize="21600,21600" o:gfxdata="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BpHv59wAAAAPAQAADwAAAAAAAAABACAAAAAiAAAA&#10;ZHJzL2Rvd25yZXYueG1sUEsBAhQAFAAAAAgAh07iQNMsnA11AgAAwwQAAA4AAAAAAAAAAQAgAAAA&#10;KwEAAGRycy9lMm9Eb2MueG1sUEsFBgAAAAAGAAYAWQEAABIGAAAAAA==&#10;">
            <v:path/>
            <v:fill on="t" focussize="0,0"/>
            <v:stroke on="f" weight="1pt"/>
            <v:imagedata o:title=""/>
            <o:lock v:ext="edit"/>
          </v:rect>
        </w:pict>
      </w: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Black">
    <w:panose1 w:val="020B0A04020102020204"/>
    <w:charset w:val="00"/>
    <w:family w:val="swiss"/>
    <w:pitch w:val="default"/>
    <w:sig w:usb0="00000287" w:usb1="00000000" w:usb2="00000000" w:usb3="00000000" w:csb0="2000009F" w:csb1="DFD7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Mongolian Baiti">
    <w:panose1 w:val="03000500000000000000"/>
    <w:charset w:val="00"/>
    <w:family w:val="script"/>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59950409"/>
    <w:multiLevelType w:val="singleLevel"/>
    <w:tmpl w:val="59950409"/>
    <w:lvl w:ilvl="0" w:tentative="0">
      <w:start w:val="1"/>
      <w:numFmt w:val="decimal"/>
      <w:suff w:val="space"/>
      <w:lvlText w:val="%1."/>
      <w:lvlJc w:val="left"/>
    </w:lvl>
  </w:abstractNum>
  <w:abstractNum w:abstractNumId="2">
    <w:nsid w:val="5F222FFA"/>
    <w:multiLevelType w:val="singleLevel"/>
    <w:tmpl w:val="5F222FFA"/>
    <w:lvl w:ilvl="0" w:tentative="0">
      <w:start w:val="1"/>
      <w:numFmt w:val="decimal"/>
      <w:suff w:val="nothing"/>
      <w:lvlText w:val="（%1）"/>
      <w:lvlJc w:val="left"/>
      <w:rPr>
        <w:b w:val="0"/>
      </w:rPr>
    </w:lvl>
  </w:abstractNum>
  <w:abstractNum w:abstractNumId="3">
    <w:nsid w:val="78C1413D"/>
    <w:multiLevelType w:val="singleLevel"/>
    <w:tmpl w:val="78C1413D"/>
    <w:lvl w:ilvl="0" w:tentative="0">
      <w:start w:val="1"/>
      <w:numFmt w:val="decimal"/>
      <w:suff w:val="space"/>
      <w:lvlText w:val="%1."/>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4C45458"/>
    <w:rsid w:val="00001042"/>
    <w:rsid w:val="00020F78"/>
    <w:rsid w:val="00061A05"/>
    <w:rsid w:val="0009193C"/>
    <w:rsid w:val="000C6EF0"/>
    <w:rsid w:val="000E2ACB"/>
    <w:rsid w:val="000F166B"/>
    <w:rsid w:val="000F5393"/>
    <w:rsid w:val="000F792C"/>
    <w:rsid w:val="001023FE"/>
    <w:rsid w:val="00137108"/>
    <w:rsid w:val="00152162"/>
    <w:rsid w:val="00173428"/>
    <w:rsid w:val="0018668E"/>
    <w:rsid w:val="001A5C8A"/>
    <w:rsid w:val="001B73D2"/>
    <w:rsid w:val="001D70CC"/>
    <w:rsid w:val="001E62BF"/>
    <w:rsid w:val="001F21F9"/>
    <w:rsid w:val="00202217"/>
    <w:rsid w:val="0021399E"/>
    <w:rsid w:val="00293E7B"/>
    <w:rsid w:val="002965E7"/>
    <w:rsid w:val="002D1F4F"/>
    <w:rsid w:val="002D7BE3"/>
    <w:rsid w:val="002F78CE"/>
    <w:rsid w:val="00321C58"/>
    <w:rsid w:val="00366D90"/>
    <w:rsid w:val="003707A7"/>
    <w:rsid w:val="003750AF"/>
    <w:rsid w:val="00375DD2"/>
    <w:rsid w:val="003813DB"/>
    <w:rsid w:val="003D678E"/>
    <w:rsid w:val="003F32F9"/>
    <w:rsid w:val="0044677D"/>
    <w:rsid w:val="004B36A4"/>
    <w:rsid w:val="004B4D73"/>
    <w:rsid w:val="004E47B8"/>
    <w:rsid w:val="004F2223"/>
    <w:rsid w:val="005A5D1B"/>
    <w:rsid w:val="005D04D3"/>
    <w:rsid w:val="005D18EA"/>
    <w:rsid w:val="005E47BD"/>
    <w:rsid w:val="00606996"/>
    <w:rsid w:val="00631B2C"/>
    <w:rsid w:val="00690A38"/>
    <w:rsid w:val="00706F18"/>
    <w:rsid w:val="007157E2"/>
    <w:rsid w:val="00767D86"/>
    <w:rsid w:val="0078610C"/>
    <w:rsid w:val="007C55D8"/>
    <w:rsid w:val="007F3382"/>
    <w:rsid w:val="00801F66"/>
    <w:rsid w:val="00862566"/>
    <w:rsid w:val="00882674"/>
    <w:rsid w:val="008F7F44"/>
    <w:rsid w:val="0093136B"/>
    <w:rsid w:val="009334BF"/>
    <w:rsid w:val="00953469"/>
    <w:rsid w:val="009C648D"/>
    <w:rsid w:val="009E0D9A"/>
    <w:rsid w:val="00A12A99"/>
    <w:rsid w:val="00AD2CEE"/>
    <w:rsid w:val="00AD483A"/>
    <w:rsid w:val="00AE41B5"/>
    <w:rsid w:val="00B34A97"/>
    <w:rsid w:val="00B37756"/>
    <w:rsid w:val="00B4007A"/>
    <w:rsid w:val="00B6467C"/>
    <w:rsid w:val="00BA2846"/>
    <w:rsid w:val="00BA78BB"/>
    <w:rsid w:val="00CA2EB9"/>
    <w:rsid w:val="00D062DE"/>
    <w:rsid w:val="00D15B51"/>
    <w:rsid w:val="00D21483"/>
    <w:rsid w:val="00D713E3"/>
    <w:rsid w:val="00D80E76"/>
    <w:rsid w:val="00DA2F65"/>
    <w:rsid w:val="00DD0E3F"/>
    <w:rsid w:val="00DD1A37"/>
    <w:rsid w:val="00DE2ED4"/>
    <w:rsid w:val="00E516ED"/>
    <w:rsid w:val="00ED622D"/>
    <w:rsid w:val="00F00E79"/>
    <w:rsid w:val="00F07726"/>
    <w:rsid w:val="00F6720F"/>
    <w:rsid w:val="00F676A3"/>
    <w:rsid w:val="00F7069C"/>
    <w:rsid w:val="00FA279E"/>
    <w:rsid w:val="00FA32FF"/>
    <w:rsid w:val="00FB393C"/>
    <w:rsid w:val="00FB611B"/>
    <w:rsid w:val="00FD66F6"/>
    <w:rsid w:val="02A00934"/>
    <w:rsid w:val="03E247BC"/>
    <w:rsid w:val="0B0A2F74"/>
    <w:rsid w:val="0EA325C9"/>
    <w:rsid w:val="0EE17C1A"/>
    <w:rsid w:val="13780775"/>
    <w:rsid w:val="14B13108"/>
    <w:rsid w:val="181800A9"/>
    <w:rsid w:val="1E8C273B"/>
    <w:rsid w:val="211A7B0A"/>
    <w:rsid w:val="2166035D"/>
    <w:rsid w:val="22E46C89"/>
    <w:rsid w:val="2A4372DC"/>
    <w:rsid w:val="2B950573"/>
    <w:rsid w:val="31255AE8"/>
    <w:rsid w:val="312E4C6A"/>
    <w:rsid w:val="34223BB0"/>
    <w:rsid w:val="34C45458"/>
    <w:rsid w:val="35C83C42"/>
    <w:rsid w:val="37445DC3"/>
    <w:rsid w:val="38737487"/>
    <w:rsid w:val="3E357EEC"/>
    <w:rsid w:val="42AE0CFF"/>
    <w:rsid w:val="43D935A9"/>
    <w:rsid w:val="4433069B"/>
    <w:rsid w:val="44583669"/>
    <w:rsid w:val="4552122B"/>
    <w:rsid w:val="47B65E84"/>
    <w:rsid w:val="48F82781"/>
    <w:rsid w:val="4EB70BFE"/>
    <w:rsid w:val="50BE1D99"/>
    <w:rsid w:val="5610185B"/>
    <w:rsid w:val="562C3585"/>
    <w:rsid w:val="56A245A0"/>
    <w:rsid w:val="57C249DB"/>
    <w:rsid w:val="5C9C73FF"/>
    <w:rsid w:val="60154311"/>
    <w:rsid w:val="609F1668"/>
    <w:rsid w:val="60E649C7"/>
    <w:rsid w:val="64B4740B"/>
    <w:rsid w:val="65F73632"/>
    <w:rsid w:val="66696509"/>
    <w:rsid w:val="667730A5"/>
    <w:rsid w:val="695B26FD"/>
    <w:rsid w:val="6F040CB4"/>
    <w:rsid w:val="73D824BD"/>
    <w:rsid w:val="764B3663"/>
    <w:rsid w:val="7A681B5C"/>
    <w:rsid w:val="7B4D4EFC"/>
    <w:rsid w:val="7CA675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1"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9"/>
    <w:qFormat/>
    <w:uiPriority w:val="0"/>
    <w:rPr>
      <w:sz w:val="18"/>
      <w:szCs w:val="18"/>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批注框文本 Char"/>
    <w:basedOn w:val="8"/>
    <w:link w:val="3"/>
    <w:qFormat/>
    <w:uiPriority w:val="0"/>
    <w:rPr>
      <w:rFonts w:asciiTheme="minorHAnsi" w:hAnsiTheme="minorHAnsi" w:eastAsiaTheme="minorEastAsia" w:cstheme="minorBidi"/>
      <w:kern w:val="2"/>
      <w:sz w:val="18"/>
      <w:szCs w:val="18"/>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chart" Target="charts/chart6.xml"/><Relationship Id="rId2" Type="http://schemas.openxmlformats.org/officeDocument/2006/relationships/settings" Target="settings.xml"/><Relationship Id="rId19" Type="http://schemas.openxmlformats.org/officeDocument/2006/relationships/chart" Target="charts/chart5.xml"/><Relationship Id="rId18" Type="http://schemas.openxmlformats.org/officeDocument/2006/relationships/chart" Target="charts/chart4.xml"/><Relationship Id="rId17" Type="http://schemas.openxmlformats.org/officeDocument/2006/relationships/chart" Target="charts/chart3.xml"/><Relationship Id="rId16" Type="http://schemas.openxmlformats.org/officeDocument/2006/relationships/chart" Target="charts/chart2.xml"/><Relationship Id="rId15" Type="http://schemas.openxmlformats.org/officeDocument/2006/relationships/chart" Target="charts/chart1.xml"/><Relationship Id="rId14" Type="http://schemas.openxmlformats.org/officeDocument/2006/relationships/image" Target="media/image2.GIF"/><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embeddings/oleObject2.bin"/></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embeddings/oleObject3.bin"/></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embeddings/oleObject4.bin"/></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楷体_GB2312" pitchFamily="3" charset="-122"/>
                <a:ea typeface="楷体_GB2312" pitchFamily="3" charset="-122"/>
                <a:cs typeface="楷体_GB2312" pitchFamily="3" charset="-122"/>
                <a:sym typeface="楷体_GB2312" pitchFamily="3" charset="-122"/>
              </a:defRPr>
            </a:pPr>
            <a:r>
              <a:rPr lang="en-US" altLang="zh-CN">
                <a:latin typeface="楷体_GB2312" pitchFamily="3" charset="-122"/>
                <a:ea typeface="楷体_GB2312" pitchFamily="3" charset="-122"/>
                <a:cs typeface="楷体_GB2312" pitchFamily="3" charset="-122"/>
                <a:sym typeface="楷体_GB2312" pitchFamily="3" charset="-122"/>
              </a:rPr>
              <a:t>2019-2020</a:t>
            </a:r>
            <a:r>
              <a:rPr lang="zh-CN" altLang="en-US">
                <a:latin typeface="楷体_GB2312" pitchFamily="3" charset="-122"/>
                <a:ea typeface="楷体_GB2312" pitchFamily="3" charset="-122"/>
                <a:cs typeface="楷体_GB2312" pitchFamily="3" charset="-122"/>
                <a:sym typeface="楷体_GB2312" pitchFamily="3" charset="-122"/>
              </a:rPr>
              <a:t>年收支总计对比情况（图</a:t>
            </a:r>
            <a:r>
              <a:rPr lang="en-US" altLang="zh-CN">
                <a:latin typeface="楷体_GB2312" pitchFamily="3" charset="-122"/>
                <a:ea typeface="楷体_GB2312" pitchFamily="3" charset="-122"/>
                <a:cs typeface="楷体_GB2312" pitchFamily="3" charset="-122"/>
                <a:sym typeface="楷体_GB2312" pitchFamily="3" charset="-122"/>
              </a:rPr>
              <a:t>1</a:t>
            </a:r>
            <a:r>
              <a:rPr lang="zh-CN" altLang="en-US">
                <a:latin typeface="楷体_GB2312" pitchFamily="3" charset="-122"/>
                <a:ea typeface="楷体_GB2312" pitchFamily="3" charset="-122"/>
                <a:cs typeface="楷体_GB2312" pitchFamily="3" charset="-122"/>
                <a:sym typeface="楷体_GB2312" pitchFamily="3" charset="-122"/>
              </a:rPr>
              <a:t>）</a:t>
            </a:r>
            <a:endParaRPr lang="zh-CN" altLang="en-US">
              <a:latin typeface="楷体_GB2312" pitchFamily="3" charset="-122"/>
              <a:ea typeface="楷体_GB2312" pitchFamily="3" charset="-122"/>
              <a:cs typeface="楷体_GB2312" pitchFamily="3" charset="-122"/>
              <a:sym typeface="楷体_GB2312" pitchFamily="3" charset="-122"/>
            </a:endParaRPr>
          </a:p>
        </c:rich>
      </c:tx>
      <c:layout>
        <c:manualLayout>
          <c:xMode val="edge"/>
          <c:yMode val="edge"/>
          <c:x val="0.209718361608105"/>
          <c:y val="0.846648044692738"/>
        </c:manualLayout>
      </c:layout>
      <c:overlay val="0"/>
      <c:spPr>
        <a:noFill/>
        <a:ln>
          <a:noFill/>
        </a:ln>
        <a:effectLst/>
      </c:spPr>
    </c:title>
    <c:autoTitleDeleted val="0"/>
    <c:plotArea>
      <c:layout>
        <c:manualLayout>
          <c:layoutTarget val="inner"/>
          <c:xMode val="edge"/>
          <c:yMode val="edge"/>
          <c:x val="0.123946243127673"/>
          <c:y val="0.0879888268156425"/>
          <c:w val="0.778772144166158"/>
          <c:h val="0.619106145251397"/>
        </c:manualLayout>
      </c:layout>
      <c:barChart>
        <c:barDir val="col"/>
        <c:grouping val="clustered"/>
        <c:varyColors val="0"/>
        <c:ser>
          <c:idx val="0"/>
          <c:order val="0"/>
          <c:tx>
            <c:strRef>
              <c:f>Sheet1!$B$1</c:f>
              <c:strCache>
                <c:ptCount val="1"/>
                <c:pt idx="0">
                  <c:v>收支总计</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楷体_GB2312" pitchFamily="3" charset="-122"/>
                    <a:ea typeface="楷体_GB2312" pitchFamily="3" charset="-122"/>
                    <a:cs typeface="楷体_GB2312" pitchFamily="3" charset="-122"/>
                    <a:sym typeface="楷体_GB2312" pitchFamily="3"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4432.2</c:v>
                </c:pt>
                <c:pt idx="1">
                  <c:v>4347.8</c:v>
                </c:pt>
              </c:numCache>
            </c:numRef>
          </c:val>
        </c:ser>
        <c:dLbls>
          <c:showLegendKey val="0"/>
          <c:showVal val="1"/>
          <c:showCatName val="0"/>
          <c:showSerName val="0"/>
          <c:showPercent val="0"/>
          <c:showBubbleSize val="0"/>
        </c:dLbls>
        <c:gapWidth val="219"/>
        <c:overlap val="-27"/>
        <c:axId val="218873216"/>
        <c:axId val="218892160"/>
      </c:barChart>
      <c:catAx>
        <c:axId val="21887321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itchFamily="3" charset="-122"/>
                <a:ea typeface="楷体_GB2312" pitchFamily="3" charset="-122"/>
                <a:cs typeface="楷体_GB2312" pitchFamily="3" charset="-122"/>
                <a:sym typeface="楷体_GB2312" pitchFamily="3" charset="-122"/>
              </a:defRPr>
            </a:pPr>
          </a:p>
        </c:txPr>
        <c:crossAx val="218892160"/>
        <c:crosses val="autoZero"/>
        <c:auto val="1"/>
        <c:lblAlgn val="ctr"/>
        <c:lblOffset val="100"/>
        <c:noMultiLvlLbl val="0"/>
      </c:catAx>
      <c:valAx>
        <c:axId val="218892160"/>
        <c:scaling>
          <c:orientation val="minMax"/>
        </c:scaling>
        <c:delete val="0"/>
        <c:axPos val="l"/>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itchFamily="3" charset="-122"/>
                <a:ea typeface="楷体_GB2312" pitchFamily="3" charset="-122"/>
                <a:cs typeface="楷体_GB2312" pitchFamily="3" charset="-122"/>
                <a:sym typeface="楷体_GB2312" pitchFamily="3" charset="-122"/>
              </a:defRPr>
            </a:pPr>
          </a:p>
        </c:txPr>
        <c:crossAx val="218873216"/>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itchFamily="3" charset="-122"/>
                <a:ea typeface="楷体_GB2312" pitchFamily="3" charset="-122"/>
                <a:cs typeface="楷体_GB2312" pitchFamily="3" charset="-122"/>
                <a:sym typeface="楷体_GB2312" pitchFamily="3" charset="-122"/>
              </a:defRPr>
            </a:pPr>
          </a:p>
        </c:txPr>
      </c:legendEntry>
      <c:layout>
        <c:manualLayout>
          <c:xMode val="edge"/>
          <c:yMode val="edge"/>
          <c:x val="0.830312807730551"/>
          <c:y val="0.363173169828044"/>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itchFamily="3" charset="-122"/>
              <a:ea typeface="楷体_GB2312" pitchFamily="3" charset="-122"/>
              <a:cs typeface="楷体_GB2312" pitchFamily="3" charset="-122"/>
              <a:sym typeface="楷体_GB2312" pitchFamily="3" charset="-122"/>
            </a:defRPr>
          </a:pPr>
        </a:p>
      </c:txPr>
    </c:legend>
    <c:plotVisOnly val="1"/>
    <c:dispBlanksAs val="gap"/>
    <c:showDLblsOverMax val="0"/>
  </c:chart>
  <c:spPr>
    <a:solidFill>
      <a:schemeClr val="bg1"/>
    </a:solidFill>
    <a:ln w="9525" cap="flat" cmpd="sng" algn="ctr">
      <a:noFill/>
      <a:prstDash val="solid"/>
      <a:round/>
    </a:ln>
    <a:effectLst/>
  </c:spPr>
  <c:txPr>
    <a:bodyPr/>
    <a:lstStyle/>
    <a:p>
      <a:pPr>
        <a:defRPr lang="zh-CN">
          <a:latin typeface="楷体_GB2312" pitchFamily="3" charset="-122"/>
          <a:ea typeface="楷体_GB2312" pitchFamily="3" charset="-122"/>
          <a:cs typeface="楷体_GB2312" pitchFamily="3" charset="-122"/>
          <a:sym typeface="楷体_GB2312" pitchFamily="3" charset="-12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view3D>
      <c:rotX val="30"/>
      <c:rotY val="0"/>
      <c:depthPercent val="100"/>
      <c:rAngAx val="0"/>
      <c:perspective val="30"/>
    </c:view3D>
    <c:floor>
      <c:thickness val="0"/>
    </c:floor>
    <c:sideWall>
      <c:thickness val="0"/>
    </c:sideWall>
    <c:backWall>
      <c:thickness val="0"/>
    </c:backWall>
    <c:plotArea>
      <c:layout>
        <c:manualLayout>
          <c:layoutTarget val="inner"/>
          <c:xMode val="edge"/>
          <c:yMode val="edge"/>
          <c:x val="0.104850280811673"/>
          <c:y val="0.184912042244719"/>
          <c:w val="0.649202946405894"/>
          <c:h val="0.67223042432196"/>
        </c:manualLayout>
      </c:layout>
      <c:pie3DChart>
        <c:varyColors val="1"/>
        <c:ser>
          <c:idx val="0"/>
          <c:order val="0"/>
          <c:tx>
            <c:strRef>
              <c:f>Sheet1!$B$1</c:f>
              <c:strCache>
                <c:ptCount val="1"/>
                <c:pt idx="0">
                  <c:v>2020年度收入</c:v>
                </c:pt>
              </c:strCache>
            </c:strRef>
          </c:tx>
          <c:explosion val="0"/>
          <c:dPt>
            <c:idx val="0"/>
            <c:bubble3D val="0"/>
            <c:spPr>
              <a:solidFill>
                <a:schemeClr val="accent1"/>
              </a:solidFill>
            </c:spPr>
          </c:dPt>
          <c:dPt>
            <c:idx val="1"/>
            <c:bubble3D val="0"/>
          </c:dPt>
          <c:dPt>
            <c:idx val="2"/>
            <c:bubble3D val="0"/>
          </c:dPt>
          <c:dLbls>
            <c:dLbl>
              <c:idx val="0"/>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82.57%</a:t>
                    </a:r>
                    <a:endParaRPr lang="en-US" altLang="en-US"/>
                  </a:p>
                </c:rich>
              </c:tx>
              <c:dLblPos val="bestFit"/>
              <c:showLegendKey val="0"/>
              <c:showVal val="1"/>
              <c:showCatName val="0"/>
              <c:showSerName val="0"/>
              <c:showPercent val="1"/>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0.</a:t>
                    </a:r>
                    <a:r>
                      <a:rPr lang="en-US" altLang="zh-CN"/>
                      <a:t>85</a:t>
                    </a:r>
                    <a:r>
                      <a:t>%</a:t>
                    </a:r>
                  </a:p>
                </c:rich>
              </c:tx>
              <c:dLblPos val="bestFit"/>
              <c:showLegendKey val="0"/>
              <c:showVal val="0"/>
              <c:showCatName val="0"/>
              <c:showSerName val="0"/>
              <c:showPercent val="1"/>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1</a:t>
                    </a:r>
                    <a:r>
                      <a:rPr lang="en-US" altLang="zh-CN"/>
                      <a:t>6.58</a:t>
                    </a:r>
                    <a:r>
                      <a:t>%</a:t>
                    </a:r>
                  </a:p>
                </c:rich>
              </c:tx>
              <c:dLblPos val="bestFit"/>
              <c:showLegendKey val="0"/>
              <c:showVal val="0"/>
              <c:showCatName val="0"/>
              <c:showSerName val="0"/>
              <c:showPercent val="1"/>
              <c:showBubbleSize val="0"/>
              <c:extLst>
                <c:ext xmlns:c15="http://schemas.microsoft.com/office/drawing/2012/chart" uri="{CE6537A1-D6FC-4f65-9D91-7224C49458BB}"/>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Sheet1!$A$2:$A$4</c:f>
              <c:strCache>
                <c:ptCount val="3"/>
                <c:pt idx="0">
                  <c:v>财政拨款收入</c:v>
                </c:pt>
                <c:pt idx="1">
                  <c:v>事业收入</c:v>
                </c:pt>
                <c:pt idx="2">
                  <c:v>其他收入</c:v>
                </c:pt>
              </c:strCache>
            </c:strRef>
          </c:cat>
          <c:val>
            <c:numRef>
              <c:f>Sheet1!$B$2:$B$4</c:f>
              <c:numCache>
                <c:formatCode>General</c:formatCode>
                <c:ptCount val="3"/>
                <c:pt idx="0">
                  <c:v>3038.14</c:v>
                </c:pt>
                <c:pt idx="1">
                  <c:v>27</c:v>
                </c:pt>
                <c:pt idx="2">
                  <c:v>543.829999999999</c:v>
                </c:pt>
              </c:numCache>
            </c:numRef>
          </c:val>
        </c:ser>
        <c:dLbls>
          <c:showLegendKey val="0"/>
          <c:showVal val="0"/>
          <c:showCatName val="0"/>
          <c:showSerName val="0"/>
          <c:showPercent val="1"/>
          <c:showBubbleSize val="0"/>
        </c:dLbls>
      </c:pie3D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view3D>
      <c:rotX val="30"/>
      <c:rotY val="0"/>
      <c:depthPercent val="100"/>
      <c:rAngAx val="0"/>
      <c:perspective val="30"/>
    </c:view3D>
    <c:floor>
      <c:thickness val="0"/>
    </c:floor>
    <c:sideWall>
      <c:thickness val="0"/>
    </c:sideWall>
    <c:backWall>
      <c:thickness val="0"/>
    </c:backWall>
    <c:plotArea>
      <c:layout>
        <c:manualLayout>
          <c:layoutTarget val="inner"/>
          <c:xMode val="edge"/>
          <c:yMode val="edge"/>
          <c:x val="0.146371372986529"/>
          <c:y val="0.187180561578227"/>
          <c:w val="0.65141128406985"/>
          <c:h val="0.658124759431504"/>
        </c:manualLayout>
      </c:layout>
      <c:pie3DChart>
        <c:varyColors val="1"/>
        <c:ser>
          <c:idx val="0"/>
          <c:order val="0"/>
          <c:tx>
            <c:strRef>
              <c:f>Sheet1!$B$1</c:f>
              <c:strCache>
                <c:ptCount val="1"/>
                <c:pt idx="0">
                  <c:v>2020年度支出</c:v>
                </c:pt>
              </c:strCache>
            </c:strRef>
          </c:tx>
          <c:explosion val="0"/>
          <c:dPt>
            <c:idx val="0"/>
            <c:bubble3D val="0"/>
          </c:dPt>
          <c:dPt>
            <c:idx val="1"/>
            <c:bubble3D val="0"/>
          </c:dPt>
          <c:dLbls>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Sheet1!$A$2:$A$3</c:f>
              <c:strCache>
                <c:ptCount val="2"/>
                <c:pt idx="0">
                  <c:v>基本支出</c:v>
                </c:pt>
                <c:pt idx="1">
                  <c:v>项目支出</c:v>
                </c:pt>
              </c:strCache>
            </c:strRef>
          </c:cat>
          <c:val>
            <c:numRef>
              <c:f>Sheet1!$B$2:$B$3</c:f>
              <c:numCache>
                <c:formatCode>General</c:formatCode>
                <c:ptCount val="2"/>
                <c:pt idx="0">
                  <c:v>1734.82</c:v>
                </c:pt>
                <c:pt idx="1">
                  <c:v>1562.05</c:v>
                </c:pt>
              </c:numCache>
            </c:numRef>
          </c:val>
        </c:ser>
        <c:dLbls>
          <c:showLegendKey val="0"/>
          <c:showVal val="0"/>
          <c:showCatName val="0"/>
          <c:showSerName val="0"/>
          <c:showPercent val="1"/>
          <c:showBubbleSize val="0"/>
        </c:dLbls>
      </c:pie3D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6350" cap="flat" cmpd="sng" algn="ctr">
      <a:noFill/>
      <a:prstDash val="solid"/>
      <a:round/>
    </a:ln>
  </c:spPr>
  <c:txPr>
    <a:bodyPr/>
    <a:lstStyle/>
    <a:p>
      <a:pPr>
        <a:defRPr lang="zh-CN"/>
      </a:pPr>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83908886159374"/>
          <c:y val="0.0409542495240225"/>
          <c:w val="0.740936085187743"/>
          <c:h val="0.73828746861308"/>
        </c:manualLayout>
      </c:layout>
      <c:barChart>
        <c:barDir val="col"/>
        <c:grouping val="clustered"/>
        <c:varyColors val="0"/>
        <c:ser>
          <c:idx val="0"/>
          <c:order val="0"/>
          <c:tx>
            <c:strRef>
              <c:f>Sheet1!$B$1</c:f>
              <c:strCache>
                <c:ptCount val="1"/>
                <c:pt idx="0">
                  <c:v>2019年收入</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一般公共预算</c:v>
                </c:pt>
                <c:pt idx="1">
                  <c:v>政府性基金预算</c:v>
                </c:pt>
              </c:strCache>
            </c:strRef>
          </c:cat>
          <c:val>
            <c:numRef>
              <c:f>Sheet1!$B$2:$B$3</c:f>
              <c:numCache>
                <c:formatCode>General</c:formatCode>
                <c:ptCount val="2"/>
                <c:pt idx="0">
                  <c:v>2099.34</c:v>
                </c:pt>
                <c:pt idx="1">
                  <c:v>0</c:v>
                </c:pt>
              </c:numCache>
            </c:numRef>
          </c:val>
        </c:ser>
        <c:ser>
          <c:idx val="1"/>
          <c:order val="1"/>
          <c:tx>
            <c:strRef>
              <c:f>Sheet1!$C$1</c:f>
              <c:strCache>
                <c:ptCount val="1"/>
                <c:pt idx="0">
                  <c:v>2020收入</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一般公共预算</c:v>
                </c:pt>
                <c:pt idx="1">
                  <c:v>政府性基金预算</c:v>
                </c:pt>
              </c:strCache>
            </c:strRef>
          </c:cat>
          <c:val>
            <c:numRef>
              <c:f>Sheet1!$C$2:$C$3</c:f>
              <c:numCache>
                <c:formatCode>General</c:formatCode>
                <c:ptCount val="2"/>
                <c:pt idx="0">
                  <c:v>2528.31</c:v>
                </c:pt>
                <c:pt idx="1">
                  <c:v>116</c:v>
                </c:pt>
              </c:numCache>
            </c:numRef>
          </c:val>
        </c:ser>
        <c:ser>
          <c:idx val="2"/>
          <c:order val="2"/>
          <c:tx>
            <c:strRef>
              <c:f>Sheet1!$D$1</c:f>
              <c:strCache>
                <c:ptCount val="1"/>
                <c:pt idx="0">
                  <c:v>2019年支出</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一般公共预算</c:v>
                </c:pt>
                <c:pt idx="1">
                  <c:v>政府性基金预算</c:v>
                </c:pt>
              </c:strCache>
            </c:strRef>
          </c:cat>
          <c:val>
            <c:numRef>
              <c:f>Sheet1!$D$2:$D$3</c:f>
              <c:numCache>
                <c:formatCode>General</c:formatCode>
                <c:ptCount val="2"/>
                <c:pt idx="0">
                  <c:v>2161.4</c:v>
                </c:pt>
                <c:pt idx="1">
                  <c:v>0</c:v>
                </c:pt>
              </c:numCache>
            </c:numRef>
          </c:val>
        </c:ser>
        <c:ser>
          <c:idx val="3"/>
          <c:order val="3"/>
          <c:tx>
            <c:strRef>
              <c:f>Sheet1!$E$1</c:f>
              <c:strCache>
                <c:ptCount val="1"/>
                <c:pt idx="0">
                  <c:v>2020年支出</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一般公共预算</c:v>
                </c:pt>
                <c:pt idx="1">
                  <c:v>政府性基金预算</c:v>
                </c:pt>
              </c:strCache>
            </c:strRef>
          </c:cat>
          <c:val>
            <c:numRef>
              <c:f>Sheet1!$E$2:$E$3</c:f>
              <c:numCache>
                <c:formatCode>General</c:formatCode>
                <c:ptCount val="2"/>
                <c:pt idx="0">
                  <c:v>2736.66</c:v>
                </c:pt>
                <c:pt idx="1">
                  <c:v>0</c:v>
                </c:pt>
              </c:numCache>
            </c:numRef>
          </c:val>
        </c:ser>
        <c:dLbls>
          <c:showLegendKey val="0"/>
          <c:showVal val="1"/>
          <c:showCatName val="0"/>
          <c:showSerName val="0"/>
          <c:showPercent val="0"/>
          <c:showBubbleSize val="0"/>
        </c:dLbls>
        <c:gapWidth val="150"/>
        <c:axId val="237187840"/>
        <c:axId val="237189376"/>
      </c:barChart>
      <c:catAx>
        <c:axId val="23718784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37189376"/>
        <c:crosses val="autoZero"/>
        <c:auto val="1"/>
        <c:lblAlgn val="ctr"/>
        <c:lblOffset val="100"/>
        <c:noMultiLvlLbl val="0"/>
      </c:catAx>
      <c:valAx>
        <c:axId val="23718937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37187840"/>
        <c:crosses val="autoZero"/>
        <c:crossBetween val="between"/>
      </c:valAx>
      <c:spPr>
        <a:solidFill>
          <a:schemeClr val="bg1"/>
        </a:solid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1052580246725"/>
          <c:y val="0.0485449550808328"/>
          <c:w val="0.680354518716169"/>
          <c:h val="0.724791937995423"/>
        </c:manualLayout>
      </c:layout>
      <c:barChart>
        <c:barDir val="col"/>
        <c:grouping val="clustered"/>
        <c:varyColors val="0"/>
        <c:ser>
          <c:idx val="0"/>
          <c:order val="0"/>
          <c:tx>
            <c:strRef>
              <c:f>Sheet1!$B$1</c:f>
              <c:strCache>
                <c:ptCount val="1"/>
                <c:pt idx="0">
                  <c:v>年初预算收入</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一般公共预算</c:v>
                </c:pt>
                <c:pt idx="1">
                  <c:v>政府性基金预算</c:v>
                </c:pt>
              </c:strCache>
            </c:strRef>
          </c:cat>
          <c:val>
            <c:numRef>
              <c:f>Sheet1!$B$2:$B$3</c:f>
              <c:numCache>
                <c:formatCode>General</c:formatCode>
                <c:ptCount val="2"/>
                <c:pt idx="0">
                  <c:v>2095.05</c:v>
                </c:pt>
                <c:pt idx="1">
                  <c:v>0</c:v>
                </c:pt>
              </c:numCache>
            </c:numRef>
          </c:val>
        </c:ser>
        <c:ser>
          <c:idx val="1"/>
          <c:order val="1"/>
          <c:tx>
            <c:strRef>
              <c:f>Sheet1!$C$1</c:f>
              <c:strCache>
                <c:ptCount val="1"/>
                <c:pt idx="0">
                  <c:v>2020年度收入</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一般公共预算</c:v>
                </c:pt>
                <c:pt idx="1">
                  <c:v>政府性基金预算</c:v>
                </c:pt>
              </c:strCache>
            </c:strRef>
          </c:cat>
          <c:val>
            <c:numRef>
              <c:f>Sheet1!$C$2:$C$3</c:f>
              <c:numCache>
                <c:formatCode>General</c:formatCode>
                <c:ptCount val="2"/>
                <c:pt idx="0">
                  <c:v>2528.31</c:v>
                </c:pt>
                <c:pt idx="1">
                  <c:v>116</c:v>
                </c:pt>
              </c:numCache>
            </c:numRef>
          </c:val>
        </c:ser>
        <c:ser>
          <c:idx val="2"/>
          <c:order val="2"/>
          <c:tx>
            <c:strRef>
              <c:f>Sheet1!$D$1</c:f>
              <c:strCache>
                <c:ptCount val="1"/>
                <c:pt idx="0">
                  <c:v>年初预算支出</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一般公共预算</c:v>
                </c:pt>
                <c:pt idx="1">
                  <c:v>政府性基金预算</c:v>
                </c:pt>
              </c:strCache>
            </c:strRef>
          </c:cat>
          <c:val>
            <c:numRef>
              <c:f>Sheet1!$D$2:$D$3</c:f>
              <c:numCache>
                <c:formatCode>General</c:formatCode>
                <c:ptCount val="2"/>
                <c:pt idx="0">
                  <c:v>2095.05</c:v>
                </c:pt>
                <c:pt idx="1">
                  <c:v>0</c:v>
                </c:pt>
              </c:numCache>
            </c:numRef>
          </c:val>
        </c:ser>
        <c:ser>
          <c:idx val="3"/>
          <c:order val="3"/>
          <c:tx>
            <c:strRef>
              <c:f>Sheet1!$E$1</c:f>
              <c:strCache>
                <c:ptCount val="1"/>
                <c:pt idx="0">
                  <c:v>2020年度支出</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一般公共预算</c:v>
                </c:pt>
                <c:pt idx="1">
                  <c:v>政府性基金预算</c:v>
                </c:pt>
              </c:strCache>
            </c:strRef>
          </c:cat>
          <c:val>
            <c:numRef>
              <c:f>Sheet1!$E$2:$E$3</c:f>
              <c:numCache>
                <c:formatCode>General</c:formatCode>
                <c:ptCount val="2"/>
                <c:pt idx="0">
                  <c:v>2736.66</c:v>
                </c:pt>
                <c:pt idx="1">
                  <c:v>0</c:v>
                </c:pt>
              </c:numCache>
            </c:numRef>
          </c:val>
        </c:ser>
        <c:dLbls>
          <c:showLegendKey val="0"/>
          <c:showVal val="1"/>
          <c:showCatName val="0"/>
          <c:showSerName val="0"/>
          <c:showPercent val="0"/>
          <c:showBubbleSize val="0"/>
        </c:dLbls>
        <c:gapWidth val="150"/>
        <c:axId val="237660032"/>
        <c:axId val="237661568"/>
      </c:barChart>
      <c:catAx>
        <c:axId val="237660032"/>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37661568"/>
        <c:crosses val="autoZero"/>
        <c:auto val="1"/>
        <c:lblAlgn val="ctr"/>
        <c:lblOffset val="100"/>
        <c:noMultiLvlLbl val="0"/>
      </c:catAx>
      <c:valAx>
        <c:axId val="23766156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37660032"/>
        <c:crosses val="autoZero"/>
        <c:crossBetween val="between"/>
      </c:valAx>
      <c:spPr>
        <a:solidFill>
          <a:schemeClr val="bg1"/>
        </a:solid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view3D>
      <c:rotX val="30"/>
      <c:rotY val="0"/>
      <c:depthPercent val="100"/>
      <c:rAngAx val="0"/>
      <c:perspective val="30"/>
    </c:view3D>
    <c:floor>
      <c:thickness val="0"/>
    </c:floor>
    <c:sideWall>
      <c:thickness val="0"/>
    </c:sideWall>
    <c:backWall>
      <c:thickness val="0"/>
    </c:backWall>
    <c:plotArea>
      <c:layout>
        <c:manualLayout>
          <c:layoutTarget val="inner"/>
          <c:xMode val="edge"/>
          <c:yMode val="edge"/>
          <c:x val="0.17765123272182"/>
          <c:y val="0.206673407797866"/>
          <c:w val="0.512325033252217"/>
          <c:h val="0.588238598593725"/>
        </c:manualLayout>
      </c:layout>
      <c:pie3DChart>
        <c:varyColors val="1"/>
        <c:ser>
          <c:idx val="0"/>
          <c:order val="0"/>
          <c:tx>
            <c:strRef>
              <c:f>Sheet1!$B$1</c:f>
              <c:strCache>
                <c:ptCount val="1"/>
                <c:pt idx="0">
                  <c:v>2020年度</c:v>
                </c:pt>
              </c:strCache>
            </c:strRef>
          </c:tx>
          <c:explosion val="0"/>
          <c:dPt>
            <c:idx val="0"/>
            <c:bubble3D val="0"/>
          </c:dPt>
          <c:dPt>
            <c:idx val="1"/>
            <c:bubble3D val="0"/>
          </c:dPt>
          <c:dPt>
            <c:idx val="2"/>
            <c:bubble3D val="0"/>
          </c:dPt>
          <c:dPt>
            <c:idx val="3"/>
            <c:bubble3D val="0"/>
          </c:dPt>
          <c:dLbls>
            <c:dLbl>
              <c:idx val="0"/>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82.</a:t>
                    </a:r>
                    <a:r>
                      <a:rPr lang="en-US" altLang="zh-CN"/>
                      <a:t>92</a:t>
                    </a:r>
                    <a:r>
                      <a:t>%</a:t>
                    </a:r>
                  </a:p>
                </c:rich>
              </c:tx>
              <c:dLblPos val="bestFit"/>
              <c:showLegendKey val="0"/>
              <c:showVal val="0"/>
              <c:showCatName val="0"/>
              <c:showSerName val="0"/>
              <c:showPercent val="1"/>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8.</a:t>
                    </a:r>
                    <a:r>
                      <a:rPr lang="en-US" altLang="zh-CN"/>
                      <a:t>49</a:t>
                    </a:r>
                    <a:r>
                      <a:t>%</a:t>
                    </a:r>
                  </a:p>
                </c:rich>
              </c:tx>
              <c:dLblPos val="bestFit"/>
              <c:showLegendKey val="0"/>
              <c:showVal val="0"/>
              <c:showCatName val="0"/>
              <c:showSerName val="0"/>
              <c:showPercent val="1"/>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5.</a:t>
                    </a:r>
                    <a:r>
                      <a:rPr lang="en-US" altLang="zh-CN"/>
                      <a:t>43</a:t>
                    </a:r>
                    <a:r>
                      <a:t>%</a:t>
                    </a:r>
                  </a:p>
                </c:rich>
              </c:tx>
              <c:dLblPos val="bestFit"/>
              <c:showLegendKey val="0"/>
              <c:showVal val="0"/>
              <c:showCatName val="0"/>
              <c:showSerName val="0"/>
              <c:showPercent val="1"/>
              <c:showBubbleSize val="0"/>
              <c:extLst>
                <c:ext xmlns:c15="http://schemas.microsoft.com/office/drawing/2012/chart" uri="{CE6537A1-D6FC-4f65-9D91-7224C49458BB}"/>
              </c:extLst>
            </c:dLbl>
            <c:dLbl>
              <c:idx val="3"/>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3.</a:t>
                    </a:r>
                    <a:r>
                      <a:rPr lang="en-US" altLang="zh-CN"/>
                      <a:t>16</a:t>
                    </a:r>
                    <a:r>
                      <a:t>%</a:t>
                    </a:r>
                  </a:p>
                </c:rich>
              </c:tx>
              <c:dLblPos val="bestFit"/>
              <c:showLegendKey val="0"/>
              <c:showVal val="0"/>
              <c:showCatName val="0"/>
              <c:showSerName val="0"/>
              <c:showPercent val="1"/>
              <c:showBubbleSize val="0"/>
              <c:extLst>
                <c:ext xmlns:c15="http://schemas.microsoft.com/office/drawing/2012/chart" uri="{CE6537A1-D6FC-4f65-9D91-7224C49458BB}"/>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Sheet1!$A$2:$A$5</c:f>
              <c:strCache>
                <c:ptCount val="4"/>
                <c:pt idx="0">
                  <c:v>科学技术支出</c:v>
                </c:pt>
                <c:pt idx="1">
                  <c:v>社会保障和就业支出 </c:v>
                </c:pt>
                <c:pt idx="2">
                  <c:v>卫生健康支出</c:v>
                </c:pt>
                <c:pt idx="3">
                  <c:v>住房保障支出</c:v>
                </c:pt>
              </c:strCache>
            </c:strRef>
          </c:cat>
          <c:val>
            <c:numRef>
              <c:f>Sheet1!$B$2:$B$5</c:f>
              <c:numCache>
                <c:formatCode>General</c:formatCode>
                <c:ptCount val="4"/>
                <c:pt idx="0">
                  <c:v>2589.16</c:v>
                </c:pt>
                <c:pt idx="1">
                  <c:v>271.39</c:v>
                </c:pt>
                <c:pt idx="2">
                  <c:v>159.08</c:v>
                </c:pt>
                <c:pt idx="3">
                  <c:v>112.13</c:v>
                </c:pt>
              </c:numCache>
            </c:numRef>
          </c:val>
        </c:ser>
        <c:dLbls>
          <c:showLegendKey val="0"/>
          <c:showVal val="0"/>
          <c:showCatName val="0"/>
          <c:showSerName val="0"/>
          <c:showPercent val="1"/>
          <c:showBubbleSize val="0"/>
        </c:dLbls>
      </c:pie3D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0.13764</cdr:x>
      <cdr:y>0.87651</cdr:y>
    </cdr:from>
    <cdr:to>
      <cdr:x>0.88909</cdr:x>
      <cdr:y>0.9661</cdr:y>
    </cdr:to>
    <cdr:sp>
      <cdr:nvSpPr>
        <cdr:cNvPr id="2" name="矩形 1"/>
        <cdr:cNvSpPr/>
      </cdr:nvSpPr>
      <cdr:spPr xmlns:a="http://schemas.openxmlformats.org/drawingml/2006/main">
        <a:xfrm xmlns:a="http://schemas.openxmlformats.org/drawingml/2006/main">
          <a:off x="656811" y="2878372"/>
          <a:ext cx="3586038" cy="294198"/>
        </a:xfrm>
        <a:prstGeom xmlns:a="http://schemas.openxmlformats.org/drawingml/2006/main" prst="rect">
          <a:avLst/>
        </a:prstGeom>
        <a:noFill/>
        <a:l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xmlns:a="http://schemas.openxmlformats.org/drawingml/2006/main">
        <a:bodyPr vertOverflow="clip" vert="horz" wrap="none" lIns="45720" tIns="45720" rIns="45720" bIns="45720" anchor="t" anchorCtr="0">
          <a:normAutofit/>
        </a:bodyPr>
        <a:lstStyle/>
        <a:p>
          <a:pPr algn="ctr"/>
          <a:r>
            <a:rPr lang="zh-CN" altLang="en-US" sz="1400" baseline="0">
              <a:solidFill>
                <a:sysClr val="windowText" lastClr="000000"/>
              </a:solidFill>
              <a:latin typeface="楷体" panose="02010609060101010101" charset="-122"/>
              <a:ea typeface="楷体" panose="02010609060101010101" charset="-122"/>
            </a:rPr>
            <a:t>图</a:t>
          </a:r>
          <a:r>
            <a:rPr lang="en-US" altLang="zh-CN" sz="1400" baseline="0">
              <a:solidFill>
                <a:sysClr val="windowText" lastClr="000000"/>
              </a:solidFill>
              <a:latin typeface="楷体" panose="02010609060101010101" charset="-122"/>
              <a:ea typeface="楷体" panose="02010609060101010101" charset="-122"/>
            </a:rPr>
            <a:t>3</a:t>
          </a:r>
          <a:r>
            <a:rPr lang="zh-CN" altLang="en-US" sz="1400" baseline="0">
              <a:solidFill>
                <a:sysClr val="windowText" lastClr="000000"/>
              </a:solidFill>
              <a:latin typeface="楷体" panose="02010609060101010101" charset="-122"/>
              <a:ea typeface="楷体" panose="02010609060101010101" charset="-122"/>
            </a:rPr>
            <a:t>：支出决算构成情况（按支出性质）</a:t>
          </a:r>
          <a:endParaRPr lang="zh-CN" sz="1400" baseline="0">
            <a:solidFill>
              <a:sysClr val="windowText" lastClr="000000"/>
            </a:solidFill>
            <a:latin typeface="楷体" panose="02010609060101010101" charset="-122"/>
            <a:ea typeface="楷体" panose="02010609060101010101" charset="-122"/>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0.17135</cdr:x>
      <cdr:y>0.88915</cdr:y>
    </cdr:from>
    <cdr:to>
      <cdr:x>0.83138</cdr:x>
      <cdr:y>0.97921</cdr:y>
    </cdr:to>
    <cdr:sp>
      <cdr:nvSpPr>
        <cdr:cNvPr id="2" name="矩形 1"/>
        <cdr:cNvSpPr/>
      </cdr:nvSpPr>
      <cdr:spPr xmlns:a="http://schemas.openxmlformats.org/drawingml/2006/main">
        <a:xfrm xmlns:a="http://schemas.openxmlformats.org/drawingml/2006/main">
          <a:off x="935106" y="3061252"/>
          <a:ext cx="3601941" cy="310101"/>
        </a:xfrm>
        <a:prstGeom xmlns:a="http://schemas.openxmlformats.org/drawingml/2006/main" prst="rect">
          <a:avLst/>
        </a:prstGeom>
        <a:noFill/>
        <a:l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xmlns:a="http://schemas.openxmlformats.org/drawingml/2006/main">
        <a:bodyPr vertOverflow="clip" vert="horz" wrap="none" lIns="45720" tIns="45720" rIns="45720" bIns="45720" anchor="t" anchorCtr="0">
          <a:normAutofit/>
        </a:bodyPr>
        <a:lstStyle/>
        <a:p>
          <a:r>
            <a:rPr lang="en-US" altLang="zh-CN" sz="1200" baseline="0">
              <a:solidFill>
                <a:sysClr val="windowText" lastClr="000000"/>
              </a:solidFill>
              <a:latin typeface="楷体" panose="02010609060101010101" charset="-122"/>
              <a:ea typeface="楷体" panose="02010609060101010101" charset="-122"/>
            </a:rPr>
            <a:t>2019-2020</a:t>
          </a:r>
          <a:r>
            <a:rPr lang="zh-CN" altLang="en-US" sz="1200" baseline="0">
              <a:solidFill>
                <a:sysClr val="windowText" lastClr="000000"/>
              </a:solidFill>
              <a:latin typeface="楷体" panose="02010609060101010101" charset="-122"/>
              <a:ea typeface="楷体" panose="02010609060101010101" charset="-122"/>
            </a:rPr>
            <a:t>年度财政拨款收支决算对比情况（图</a:t>
          </a:r>
          <a:r>
            <a:rPr lang="en-US" altLang="zh-CN" sz="1200" baseline="0">
              <a:solidFill>
                <a:sysClr val="windowText" lastClr="000000"/>
              </a:solidFill>
              <a:latin typeface="楷体" panose="02010609060101010101" charset="-122"/>
              <a:ea typeface="楷体" panose="02010609060101010101" charset="-122"/>
            </a:rPr>
            <a:t>4</a:t>
          </a:r>
          <a:r>
            <a:rPr lang="zh-CN" altLang="en-US" sz="1200" baseline="0">
              <a:solidFill>
                <a:sysClr val="windowText" lastClr="000000"/>
              </a:solidFill>
              <a:latin typeface="楷体" panose="02010609060101010101" charset="-122"/>
              <a:ea typeface="楷体" panose="02010609060101010101" charset="-122"/>
            </a:rPr>
            <a:t>）</a:t>
          </a:r>
          <a:endParaRPr lang="zh-CN" sz="1200" baseline="0">
            <a:solidFill>
              <a:sysClr val="windowText" lastClr="000000"/>
            </a:solidFill>
            <a:latin typeface="楷体" panose="02010609060101010101" charset="-122"/>
            <a:ea typeface="楷体" panose="02010609060101010101" charset="-122"/>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0.15134</cdr:x>
      <cdr:y>0.86638</cdr:y>
    </cdr:from>
    <cdr:to>
      <cdr:x>0.88658</cdr:x>
      <cdr:y>0.96983</cdr:y>
    </cdr:to>
    <cdr:sp>
      <cdr:nvSpPr>
        <cdr:cNvPr id="2" name="矩形 1"/>
        <cdr:cNvSpPr/>
      </cdr:nvSpPr>
      <cdr:spPr xmlns:a="http://schemas.openxmlformats.org/drawingml/2006/main">
        <a:xfrm xmlns:a="http://schemas.openxmlformats.org/drawingml/2006/main">
          <a:off x="808434" y="3198362"/>
          <a:ext cx="3927396" cy="381895"/>
        </a:xfrm>
        <a:prstGeom xmlns:a="http://schemas.openxmlformats.org/drawingml/2006/main" prst="rect">
          <a:avLst/>
        </a:prstGeom>
        <a:noFill/>
        <a:l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xmlns:a="http://schemas.openxmlformats.org/drawingml/2006/main">
        <a:bodyPr vertOverflow="clip" vert="horz" wrap="none" lIns="45720" tIns="45720" rIns="45720" bIns="45720" anchor="t" anchorCtr="0">
          <a:normAutofit/>
        </a:bodyPr>
        <a:lstStyle/>
        <a:p>
          <a:r>
            <a:rPr lang="en-US" altLang="zh-CN" sz="1400" baseline="0">
              <a:solidFill>
                <a:sysClr val="windowText" lastClr="000000"/>
              </a:solidFill>
              <a:latin typeface="楷体" panose="02010609060101010101" charset="-122"/>
              <a:ea typeface="楷体" panose="02010609060101010101" charset="-122"/>
            </a:rPr>
            <a:t>2020</a:t>
          </a:r>
          <a:r>
            <a:rPr lang="zh-CN" altLang="en-US" sz="1400" baseline="0">
              <a:solidFill>
                <a:sysClr val="windowText" lastClr="000000"/>
              </a:solidFill>
              <a:latin typeface="楷体" panose="02010609060101010101" charset="-122"/>
              <a:ea typeface="楷体" panose="02010609060101010101" charset="-122"/>
            </a:rPr>
            <a:t>年度财政拨款收支预决算对比情况（图</a:t>
          </a:r>
          <a:r>
            <a:rPr lang="en-US" altLang="zh-CN" sz="1400" baseline="0">
              <a:solidFill>
                <a:sysClr val="windowText" lastClr="000000"/>
              </a:solidFill>
              <a:latin typeface="楷体" panose="02010609060101010101" charset="-122"/>
              <a:ea typeface="楷体" panose="02010609060101010101" charset="-122"/>
            </a:rPr>
            <a:t>5</a:t>
          </a:r>
          <a:r>
            <a:rPr lang="zh-CN" altLang="en-US" sz="1400" baseline="0">
              <a:solidFill>
                <a:sysClr val="windowText" lastClr="000000"/>
              </a:solidFill>
              <a:latin typeface="楷体" panose="02010609060101010101" charset="-122"/>
              <a:ea typeface="楷体" panose="02010609060101010101" charset="-122"/>
            </a:rPr>
            <a:t>）</a:t>
          </a:r>
          <a:endParaRPr lang="zh-CN" sz="1400" baseline="0">
            <a:solidFill>
              <a:sysClr val="windowText" lastClr="000000"/>
            </a:solidFill>
            <a:latin typeface="楷体" panose="02010609060101010101" charset="-122"/>
            <a:ea typeface="楷体" panose="02010609060101010101" charset="-122"/>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0.14855</cdr:x>
      <cdr:y>0.83379</cdr:y>
    </cdr:from>
    <cdr:to>
      <cdr:x>0.93736</cdr:x>
      <cdr:y>0.97772</cdr:y>
    </cdr:to>
    <cdr:sp>
      <cdr:nvSpPr>
        <cdr:cNvPr id="2" name="矩形 1"/>
        <cdr:cNvSpPr/>
      </cdr:nvSpPr>
      <cdr:spPr xmlns:a="http://schemas.openxmlformats.org/drawingml/2006/main">
        <a:xfrm xmlns:a="http://schemas.openxmlformats.org/drawingml/2006/main">
          <a:off x="765623" y="2671777"/>
          <a:ext cx="4065622" cy="461199"/>
        </a:xfrm>
        <a:prstGeom xmlns:a="http://schemas.openxmlformats.org/drawingml/2006/main" prst="rect">
          <a:avLst/>
        </a:prstGeom>
        <a:noFill/>
        <a:l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xmlns:a="http://schemas.openxmlformats.org/drawingml/2006/main">
        <a:bodyPr vertOverflow="clip" vert="horz" wrap="none" lIns="45720" tIns="45720" rIns="45720" bIns="45720" anchor="t" anchorCtr="0">
          <a:normAutofit/>
        </a:bodyPr>
        <a:lstStyle/>
        <a:p>
          <a:r>
            <a:rPr lang="zh-CN" altLang="en-US" sz="1400" baseline="0">
              <a:solidFill>
                <a:sysClr val="windowText" lastClr="000000"/>
              </a:solidFill>
              <a:latin typeface="楷体" panose="02010609060101010101" charset="-122"/>
              <a:ea typeface="楷体" panose="02010609060101010101" charset="-122"/>
            </a:rPr>
            <a:t>图</a:t>
          </a:r>
          <a:r>
            <a:rPr lang="en-US" altLang="zh-CN" sz="1400" baseline="0">
              <a:solidFill>
                <a:sysClr val="windowText" lastClr="000000"/>
              </a:solidFill>
              <a:latin typeface="楷体" panose="02010609060101010101" charset="-122"/>
              <a:ea typeface="楷体" panose="02010609060101010101" charset="-122"/>
            </a:rPr>
            <a:t>6</a:t>
          </a:r>
          <a:r>
            <a:rPr lang="zh-CN" altLang="en-US" sz="1400" baseline="0">
              <a:solidFill>
                <a:sysClr val="windowText" lastClr="000000"/>
              </a:solidFill>
              <a:latin typeface="楷体" panose="02010609060101010101" charset="-122"/>
              <a:ea typeface="楷体" panose="02010609060101010101" charset="-122"/>
            </a:rPr>
            <a:t>：财政拨款支出决算构成情况（按功能分类）</a:t>
          </a:r>
          <a:endParaRPr lang="zh-CN" sz="1400" baseline="0">
            <a:solidFill>
              <a:sysClr val="windowText" lastClr="000000"/>
            </a:solidFill>
            <a:latin typeface="楷体" panose="02010609060101010101" charset="-122"/>
            <a:ea typeface="楷体" panose="02010609060101010101" charset="-122"/>
          </a:endParaRP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41"/>
    <customShpInfo spid="_x0000_s1040"/>
    <customShpInfo spid="_x0000_s1039"/>
    <customShpInfo spid="_x0000_s1045"/>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3C129B-3FE1-476F-830E-A0866FA3029D}">
  <ds:schemaRefs/>
</ds:datastoreItem>
</file>

<file path=docProps/app.xml><?xml version="1.0" encoding="utf-8"?>
<Properties xmlns="http://schemas.openxmlformats.org/officeDocument/2006/extended-properties" xmlns:vt="http://schemas.openxmlformats.org/officeDocument/2006/docPropsVTypes">
  <Template>Normal</Template>
  <Pages>32</Pages>
  <Words>2073</Words>
  <Characters>11819</Characters>
  <Lines>98</Lines>
  <Paragraphs>27</Paragraphs>
  <TotalTime>5</TotalTime>
  <ScaleCrop>false</ScaleCrop>
  <LinksUpToDate>false</LinksUpToDate>
  <CharactersWithSpaces>13865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2021-07-27T05:10:00Z</dcterms:created>
  <dc:creator>王明新TIAD</dc:creator>
  <cp:lastModifiedBy>Administrator</cp:lastModifiedBy>
  <dcterms:modified xsi:type="dcterms:W3CDTF">2021-11-03T09:22:22Z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5FEA40B813454C96B0E860DF137668FC</vt:lpwstr>
  </property>
</Properties>
</file>